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B7A4" w14:textId="77777777" w:rsidR="00BB3BD8" w:rsidRDefault="00BB3BD8" w:rsidP="00AF30D4"/>
    <w:p w14:paraId="3094F7E6" w14:textId="77777777" w:rsidR="00BB3BD8" w:rsidRDefault="00BB3BD8" w:rsidP="00AF30D4"/>
    <w:p w14:paraId="7AC80248" w14:textId="77777777" w:rsidR="00AF30D4" w:rsidRDefault="00AF30D4" w:rsidP="00AF30D4">
      <w:pPr>
        <w:rPr>
          <w:b/>
          <w:bCs/>
          <w:sz w:val="24"/>
          <w:szCs w:val="24"/>
        </w:rPr>
      </w:pPr>
    </w:p>
    <w:p w14:paraId="4651BAB9" w14:textId="77777777" w:rsidR="00805B90" w:rsidRDefault="00805B90" w:rsidP="00AF30D4">
      <w:pPr>
        <w:rPr>
          <w:b/>
          <w:bCs/>
          <w:sz w:val="24"/>
          <w:szCs w:val="24"/>
        </w:rPr>
      </w:pPr>
    </w:p>
    <w:p w14:paraId="50CD7286" w14:textId="77777777" w:rsidR="00805B90" w:rsidRDefault="00805B90" w:rsidP="00AF30D4">
      <w:pPr>
        <w:rPr>
          <w:b/>
          <w:bCs/>
          <w:sz w:val="24"/>
          <w:szCs w:val="24"/>
        </w:rPr>
      </w:pPr>
    </w:p>
    <w:p w14:paraId="053FDF5D" w14:textId="77777777" w:rsidR="00805B90" w:rsidRDefault="00805B90" w:rsidP="00AF30D4">
      <w:pPr>
        <w:rPr>
          <w:b/>
          <w:bCs/>
          <w:sz w:val="24"/>
          <w:szCs w:val="24"/>
        </w:rPr>
      </w:pPr>
    </w:p>
    <w:p w14:paraId="1065E284" w14:textId="77777777" w:rsidR="00805B90" w:rsidRDefault="00805B90" w:rsidP="00AF30D4">
      <w:pPr>
        <w:rPr>
          <w:b/>
          <w:bCs/>
          <w:sz w:val="24"/>
          <w:szCs w:val="24"/>
        </w:rPr>
      </w:pPr>
    </w:p>
    <w:p w14:paraId="0C798B4A" w14:textId="77777777" w:rsidR="0059656D" w:rsidRDefault="0059656D" w:rsidP="00AF30D4">
      <w:pPr>
        <w:rPr>
          <w:b/>
          <w:bCs/>
          <w:sz w:val="24"/>
          <w:szCs w:val="24"/>
        </w:rPr>
      </w:pPr>
      <w:r w:rsidRPr="0059656D">
        <w:rPr>
          <w:b/>
          <w:bCs/>
          <w:sz w:val="24"/>
          <w:szCs w:val="24"/>
        </w:rPr>
        <w:t>Skabelon for kravspecifikation til nye udbud af flextrafik</w:t>
      </w:r>
    </w:p>
    <w:p w14:paraId="10027BB2" w14:textId="023F692C" w:rsidR="005D4328" w:rsidRPr="00074C5A" w:rsidRDefault="001D39E2" w:rsidP="00AF30D4">
      <w:r w:rsidRPr="00074C5A">
        <w:t xml:space="preserve">Version: 1.0. </w:t>
      </w:r>
      <w:r w:rsidR="00AF30D4" w:rsidRPr="00074C5A">
        <w:t xml:space="preserve">Opdateret: </w:t>
      </w:r>
      <w:r w:rsidR="00CD160D">
        <w:t>6</w:t>
      </w:r>
      <w:r w:rsidR="00AF30D4" w:rsidRPr="00074C5A">
        <w:t xml:space="preserve">. </w:t>
      </w:r>
      <w:r w:rsidR="00CD160D">
        <w:t>novem</w:t>
      </w:r>
      <w:r w:rsidR="00AF30D4" w:rsidRPr="00074C5A">
        <w:t>ber 2025</w:t>
      </w:r>
      <w:r w:rsidRPr="00074C5A">
        <w:t>.</w:t>
      </w:r>
    </w:p>
    <w:p w14:paraId="7D2BD323" w14:textId="3AEE4CC0" w:rsidR="001D39E2" w:rsidRPr="00074C5A" w:rsidRDefault="001D39E2" w:rsidP="004B6AD8">
      <w:pPr>
        <w:pStyle w:val="Overskrift1"/>
        <w:rPr>
          <w:lang w:eastAsia="en-US"/>
        </w:rPr>
      </w:pPr>
      <w:r w:rsidRPr="00074C5A">
        <w:rPr>
          <w:lang w:eastAsia="en-US"/>
        </w:rPr>
        <w:t>Anvendelse</w:t>
      </w:r>
    </w:p>
    <w:p w14:paraId="763D37CA" w14:textId="2B6E6D1A" w:rsidR="0059656D" w:rsidRDefault="0059656D" w:rsidP="0059656D">
      <w:bookmarkStart w:id="0" w:name="_Hlk210650429"/>
      <w:bookmarkStart w:id="1" w:name="_Toc197934389"/>
      <w:r>
        <w:t>Hvis et trafikselskab vælger at anvende Trafikselskaberne i Danmarks (Ti</w:t>
      </w:r>
      <w:r w:rsidRPr="00407A2C">
        <w:t>D</w:t>
      </w:r>
      <w:r>
        <w:t>)</w:t>
      </w:r>
      <w:r w:rsidRPr="00407A2C">
        <w:t xml:space="preserve"> omkostningsindeks for flextrafikkørsel</w:t>
      </w:r>
      <w:r>
        <w:t xml:space="preserve"> (FLEX2025), er trafikselskabet forpligtet til at bruge den fælles kravspecifikation for FLEX2025. Trafikselskabet har valget mellem 1) at angive FLEX2025, som omkostningsindeks i udbudsbetingelserne og angive at ændringsbestemmelser af FLEX2025 følger af notatet </w:t>
      </w:r>
      <w:r w:rsidRPr="00E16EEC">
        <w:rPr>
          <w:i/>
          <w:iCs/>
        </w:rPr>
        <w:t>Ændringsbestemmelser for FLEX2025 omkostningsindeks</w:t>
      </w:r>
      <w:r>
        <w:t xml:space="preserve"> </w:t>
      </w:r>
      <w:r w:rsidR="000E60EC">
        <w:t>(Notatet)</w:t>
      </w:r>
      <w:r w:rsidR="00CA4646">
        <w:t xml:space="preserve">, sm er tilgængeligt </w:t>
      </w:r>
      <w:r>
        <w:t xml:space="preserve">på TiD’s website eller 2) at benytte nedenstående skabeloner i kravspecifikationer til udbud af flextrafik. </w:t>
      </w:r>
    </w:p>
    <w:p w14:paraId="2592484E" w14:textId="77777777" w:rsidR="0059656D" w:rsidRDefault="0059656D" w:rsidP="0059656D"/>
    <w:p w14:paraId="77EC9EFD" w14:textId="77777777" w:rsidR="0059656D" w:rsidRDefault="0059656D" w:rsidP="0059656D">
      <w:r>
        <w:t xml:space="preserve">Der er udarbejdet to skabeloner; skabelon A til brug af </w:t>
      </w:r>
      <w:r w:rsidRPr="00407A2C">
        <w:t>omkostningsindeks for el (FLEX2025 elomkostningsindeks)</w:t>
      </w:r>
      <w:r>
        <w:t xml:space="preserve"> og </w:t>
      </w:r>
      <w:r w:rsidRPr="00407A2C">
        <w:t>omkostningsindeks for diesel (FLEX2025 dieselomkostningsindeks)</w:t>
      </w:r>
      <w:r>
        <w:t xml:space="preserve"> og skabelon B til brug af et hybridomkostningsindeks (</w:t>
      </w:r>
      <w:r w:rsidRPr="00407A2C">
        <w:t xml:space="preserve">FLEX2025 </w:t>
      </w:r>
      <w:r>
        <w:t>hybrid</w:t>
      </w:r>
      <w:r w:rsidRPr="00407A2C">
        <w:t>omkostningsindeks</w:t>
      </w:r>
      <w:r>
        <w:t>). Skabelon A benyttes, når trafikselskabet kan regulere timeprisen særskilt for elbiler/brintbiler og øvrige biltyper. Det er tilfældet for flexgaranti (</w:t>
      </w:r>
      <w:r w:rsidRPr="00411B8D">
        <w:t>rådighedsvogne</w:t>
      </w:r>
      <w:r>
        <w:t>) og flexvariabel (</w:t>
      </w:r>
      <w:r w:rsidRPr="00411B8D">
        <w:t>variabel kørsel)</w:t>
      </w:r>
      <w:r>
        <w:t xml:space="preserve">. Skabelon B benyttes, når trafikselskabet </w:t>
      </w:r>
      <w:r w:rsidRPr="00951736">
        <w:rPr>
          <w:u w:val="single"/>
        </w:rPr>
        <w:t>ikke</w:t>
      </w:r>
      <w:r>
        <w:t xml:space="preserve"> kan regulere timeprisen særskilt for elbiler og dieselbiler. Det er for nogle trafikselskaber tilfældet i forhold til flexrute (f</w:t>
      </w:r>
      <w:r w:rsidRPr="00411B8D">
        <w:t>ast kørsel)</w:t>
      </w:r>
      <w:r>
        <w:t>. Skabelonerne omfatter vilkår for regulering af timeprisen og vilkår for muligheder for at tilpasse/ændre omkostningsindeksets anvendte delindeks og/eller ændre den indbyrdes vægt af delindeks.</w:t>
      </w:r>
    </w:p>
    <w:p w14:paraId="4B9C5B20" w14:textId="77777777" w:rsidR="0059656D" w:rsidRDefault="0059656D" w:rsidP="0059656D"/>
    <w:p w14:paraId="4860C759" w14:textId="77777777" w:rsidR="0059656D" w:rsidRDefault="0059656D" w:rsidP="0059656D">
      <w:r>
        <w:t xml:space="preserve">For skabelon A og B er udviklet to versioner. A1 og B1 for brug ved </w:t>
      </w:r>
      <w:r w:rsidRPr="00F82ABA">
        <w:rPr>
          <w:u w:val="single"/>
        </w:rPr>
        <w:t>kvartalsvis</w:t>
      </w:r>
      <w:r>
        <w:t xml:space="preserve"> regulering og A2 og B2 for brug ved </w:t>
      </w:r>
      <w:r w:rsidRPr="00F82ABA">
        <w:rPr>
          <w:u w:val="single"/>
        </w:rPr>
        <w:t>månedlig</w:t>
      </w:r>
      <w:r>
        <w:t xml:space="preserve"> regulering.</w:t>
      </w:r>
    </w:p>
    <w:p w14:paraId="43CC6A50" w14:textId="77777777" w:rsidR="0059656D" w:rsidRDefault="0059656D" w:rsidP="0059656D"/>
    <w:p w14:paraId="141755C2" w14:textId="6A6BC887" w:rsidR="0059656D" w:rsidRDefault="0059656D" w:rsidP="0059656D">
      <w:r>
        <w:t>Skabelon A (A1, A2) og skabelon B (B1, B2) vil blive opdateret, hvis parterne er enige om, at der er behov herfor. Ændring af skabelonerne vil ske i samarbejde mellem trafikselskaberne, Dansk PersonTransport og evt. andre relevante brancheaktører.</w:t>
      </w:r>
      <w:r w:rsidRPr="003A4D31">
        <w:t xml:space="preserve"> </w:t>
      </w:r>
      <w:r>
        <w:t xml:space="preserve">Vilkårene i </w:t>
      </w:r>
      <w:r w:rsidR="000E60EC">
        <w:t>N</w:t>
      </w:r>
      <w:r>
        <w:t>otatet vil i samme forbindelse blive opdateret tilsvarende. D</w:t>
      </w:r>
      <w:r w:rsidRPr="003A4D31">
        <w:t xml:space="preserve">et </w:t>
      </w:r>
      <w:r>
        <w:t xml:space="preserve">er </w:t>
      </w:r>
      <w:r w:rsidRPr="003A4D31">
        <w:t>af hensyn til udbudsreglerne</w:t>
      </w:r>
      <w:r>
        <w:t xml:space="preserve"> </w:t>
      </w:r>
      <w:r w:rsidRPr="003A4D31">
        <w:t>ikke sikkert</w:t>
      </w:r>
      <w:r>
        <w:t>,</w:t>
      </w:r>
      <w:r w:rsidRPr="003A4D31">
        <w:t xml:space="preserve"> at en opdatering af </w:t>
      </w:r>
      <w:r>
        <w:t>Notatet/</w:t>
      </w:r>
      <w:r w:rsidRPr="003A4D31">
        <w:t xml:space="preserve">skabelonerne vil kunne overføres til allerede udbudte kontrakter, der anvender tidligere versioner af </w:t>
      </w:r>
      <w:r>
        <w:t>Notatet/</w:t>
      </w:r>
      <w:r w:rsidRPr="003A4D31">
        <w:t>skabelonerne</w:t>
      </w:r>
      <w:r>
        <w:t>.</w:t>
      </w:r>
    </w:p>
    <w:bookmarkEnd w:id="0"/>
    <w:bookmarkEnd w:id="1"/>
    <w:p w14:paraId="3076A83A" w14:textId="221268C6" w:rsidR="0059656D" w:rsidRPr="004B6AD8" w:rsidRDefault="0059656D" w:rsidP="004B6AD8">
      <w:pPr>
        <w:pStyle w:val="Overskrift1"/>
      </w:pPr>
      <w:r w:rsidRPr="004B6AD8">
        <w:t>Skabelon A1 – kvartalsvis regulering</w:t>
      </w:r>
    </w:p>
    <w:p w14:paraId="22583528" w14:textId="53D3D5E1" w:rsidR="004B6AD8" w:rsidRDefault="009327D0" w:rsidP="004B6AD8">
      <w:pPr>
        <w:rPr>
          <w:b/>
          <w:bCs/>
        </w:rPr>
      </w:pPr>
      <w:r w:rsidRPr="009327D0">
        <w:rPr>
          <w:i/>
          <w:iCs/>
          <w:highlight w:val="yellow"/>
        </w:rPr>
        <w:t>[</w:t>
      </w:r>
      <w:r w:rsidR="004B6AD8" w:rsidRPr="009327D0">
        <w:rPr>
          <w:i/>
          <w:iCs/>
          <w:highlight w:val="yellow"/>
        </w:rPr>
        <w:t>Introduktion til brug for skabelon A:</w:t>
      </w:r>
      <w:r w:rsidR="004B6AD8" w:rsidRPr="009327D0">
        <w:rPr>
          <w:highlight w:val="yellow"/>
        </w:rPr>
        <w:t xml:space="preserve"> </w:t>
      </w:r>
      <w:r w:rsidR="004B6AD8" w:rsidRPr="009327D0">
        <w:rPr>
          <w:i/>
          <w:iCs/>
          <w:highlight w:val="yellow"/>
        </w:rPr>
        <w:t>Trafikselskabet skal sikre, at det fremgår af udbudsbetingelserne, at operatøren er forpligtet til at oplyse de nødvendige informationer om operatørens biler (f.eks. stelnummer), til at trafikselskabet har viden om, hvilket drivmiddel bilerne benytter. G</w:t>
      </w:r>
      <w:r>
        <w:rPr>
          <w:i/>
          <w:iCs/>
          <w:highlight w:val="yellow"/>
        </w:rPr>
        <w:t>røn</w:t>
      </w:r>
      <w:r w:rsidR="004B6AD8" w:rsidRPr="009327D0">
        <w:rPr>
          <w:i/>
          <w:iCs/>
          <w:highlight w:val="yellow"/>
        </w:rPr>
        <w:t xml:space="preserve"> markering skal tilpasses udbudsmaterialet. </w:t>
      </w:r>
      <w:bookmarkStart w:id="2" w:name="_Hlk209436356"/>
      <w:r w:rsidR="004B6AD8" w:rsidRPr="009327D0">
        <w:rPr>
          <w:i/>
          <w:iCs/>
          <w:highlight w:val="yellow"/>
        </w:rPr>
        <w:t>Trafikselskabet tilpasser skabelonen, så den anvendte terminologi passer til trafikselskabets praksis.</w:t>
      </w:r>
      <w:bookmarkEnd w:id="2"/>
      <w:r w:rsidRPr="009327D0">
        <w:rPr>
          <w:i/>
          <w:iCs/>
          <w:highlight w:val="yellow"/>
        </w:rPr>
        <w:t>]</w:t>
      </w:r>
    </w:p>
    <w:p w14:paraId="5320978E" w14:textId="77777777" w:rsidR="0059656D" w:rsidRPr="00BB2E10" w:rsidRDefault="0059656D" w:rsidP="0059656D"/>
    <w:p w14:paraId="2462FE4D" w14:textId="77777777" w:rsidR="0059656D" w:rsidRPr="0059656D" w:rsidRDefault="0059656D" w:rsidP="0059656D">
      <w:pPr>
        <w:pStyle w:val="Overskrift2"/>
      </w:pPr>
      <w:bookmarkStart w:id="3" w:name="_Toc24972481"/>
      <w:bookmarkStart w:id="4" w:name="_Toc197934388"/>
      <w:r w:rsidRPr="009327D0">
        <w:rPr>
          <w:highlight w:val="green"/>
        </w:rPr>
        <w:lastRenderedPageBreak/>
        <w:t>x.x</w:t>
      </w:r>
      <w:bookmarkEnd w:id="3"/>
      <w:bookmarkEnd w:id="4"/>
      <w:r w:rsidRPr="0059656D">
        <w:t xml:space="preserve"> Pristalsregulering</w:t>
      </w:r>
    </w:p>
    <w:p w14:paraId="04C2900A" w14:textId="77777777" w:rsidR="0059656D" w:rsidRPr="00BB2E10" w:rsidRDefault="0059656D" w:rsidP="0059656D"/>
    <w:p w14:paraId="371C8EB9" w14:textId="045B48E0" w:rsidR="0059656D" w:rsidRPr="00F82ABA" w:rsidRDefault="0059656D" w:rsidP="0059656D">
      <w:r w:rsidRPr="00F82ABA">
        <w:t xml:space="preserve">Operatørens tilbud tager udgangspunkt i </w:t>
      </w:r>
      <w:r w:rsidRPr="00F82ABA">
        <w:rPr>
          <w:u w:val="single"/>
        </w:rPr>
        <w:t xml:space="preserve">prisniveau for </w:t>
      </w:r>
      <w:r w:rsidR="00DA74DD" w:rsidRPr="00DA74DD">
        <w:rPr>
          <w:highlight w:val="green"/>
          <w:u w:val="single"/>
        </w:rPr>
        <w:t>[måned]</w:t>
      </w:r>
      <w:r w:rsidRPr="00F82ABA">
        <w:rPr>
          <w:u w:val="single"/>
        </w:rPr>
        <w:t xml:space="preserve"> 20</w:t>
      </w:r>
      <w:r w:rsidRPr="009327D0">
        <w:rPr>
          <w:highlight w:val="green"/>
          <w:u w:val="single"/>
        </w:rPr>
        <w:t>XX</w:t>
      </w:r>
      <w:r w:rsidRPr="00F82ABA">
        <w:t>.</w:t>
      </w:r>
    </w:p>
    <w:p w14:paraId="5D9C26CC" w14:textId="77777777" w:rsidR="0059656D" w:rsidRDefault="0059656D" w:rsidP="0059656D"/>
    <w:p w14:paraId="4A8946E9" w14:textId="2B9B6EB8" w:rsidR="0059656D" w:rsidRPr="008271C4" w:rsidRDefault="0059656D" w:rsidP="0059656D">
      <w:r w:rsidRPr="00407A2C">
        <w:t>Kontraktens betaling regulere</w:t>
      </w:r>
      <w:r>
        <w:t>s</w:t>
      </w:r>
      <w:r w:rsidRPr="00407A2C">
        <w:t xml:space="preserve"> </w:t>
      </w:r>
      <w:r w:rsidRPr="00417041">
        <w:t xml:space="preserve">ved kontraktens driftsstart </w:t>
      </w:r>
      <w:r>
        <w:t>og der</w:t>
      </w:r>
      <w:r w:rsidRPr="00407A2C">
        <w:t xml:space="preserve">efter </w:t>
      </w:r>
      <w:r>
        <w:t xml:space="preserve">kvartalsvis </w:t>
      </w:r>
      <w:r w:rsidR="00BA160B">
        <w:t xml:space="preserve">(januar, april, juli, oktober) </w:t>
      </w:r>
      <w:r>
        <w:t xml:space="preserve">efter </w:t>
      </w:r>
      <w:r w:rsidRPr="00407A2C">
        <w:t xml:space="preserve">udviklingen i Trafikselskaber </w:t>
      </w:r>
      <w:r>
        <w:t>i</w:t>
      </w:r>
      <w:r w:rsidRPr="00407A2C">
        <w:t xml:space="preserve"> Danmarks </w:t>
      </w:r>
      <w:r>
        <w:t xml:space="preserve">(TiD) </w:t>
      </w:r>
      <w:r w:rsidRPr="00407A2C">
        <w:t>omkostningsindeks for flextrafikkørsel i Danmark</w:t>
      </w:r>
      <w:r>
        <w:t xml:space="preserve"> del 1 </w:t>
      </w:r>
      <w:r w:rsidRPr="00407A2C">
        <w:t>omkostningsindeks for diesel (FLEX2025 diesel</w:t>
      </w:r>
      <w:r>
        <w:t>-</w:t>
      </w:r>
      <w:r w:rsidRPr="00407A2C">
        <w:t xml:space="preserve">omkostningsindeks) og </w:t>
      </w:r>
      <w:r>
        <w:t xml:space="preserve">del 2 </w:t>
      </w:r>
      <w:r w:rsidRPr="00407A2C">
        <w:t>omkostningsindeks for el (FLEX2025 el</w:t>
      </w:r>
      <w:r>
        <w:t>-</w:t>
      </w:r>
      <w:r w:rsidRPr="00407A2C">
        <w:t>omkostningsindeks)</w:t>
      </w:r>
      <w:r>
        <w:t xml:space="preserve">. </w:t>
      </w:r>
      <w:r w:rsidRPr="00407A2C">
        <w:t>T</w:t>
      </w:r>
      <w:r>
        <w:t>i</w:t>
      </w:r>
      <w:r w:rsidRPr="00407A2C">
        <w:t>D</w:t>
      </w:r>
      <w:r>
        <w:t>’</w:t>
      </w:r>
      <w:r w:rsidRPr="00407A2C">
        <w:t xml:space="preserve">s omkostningsindeks for flextrafikkørsel </w:t>
      </w:r>
      <w:r w:rsidRPr="008271C4">
        <w:t xml:space="preserve">beregnes hver måned af </w:t>
      </w:r>
      <w:r>
        <w:t>TiD</w:t>
      </w:r>
      <w:r w:rsidRPr="008271C4">
        <w:t xml:space="preserve"> og offentliggøres på </w:t>
      </w:r>
      <w:r>
        <w:t xml:space="preserve">TiD’s website </w:t>
      </w:r>
      <w:hyperlink r:id="rId11" w:history="1">
        <w:r w:rsidRPr="00F82ABA">
          <w:rPr>
            <w:rStyle w:val="Hyperlink"/>
            <w:rFonts w:eastAsiaTheme="majorEastAsia"/>
          </w:rPr>
          <w:t>https://www.trafikselskaberne.dk/</w:t>
        </w:r>
      </w:hyperlink>
      <w:r>
        <w:t>.</w:t>
      </w:r>
    </w:p>
    <w:p w14:paraId="0F723A94" w14:textId="77777777" w:rsidR="0059656D" w:rsidRDefault="0059656D" w:rsidP="0059656D"/>
    <w:p w14:paraId="2C3E02C1" w14:textId="77777777" w:rsidR="0059656D" w:rsidRDefault="0059656D" w:rsidP="0059656D">
      <w:r w:rsidRPr="00407A2C">
        <w:t xml:space="preserve">Hvis Operatøren bruger </w:t>
      </w:r>
      <w:r w:rsidRPr="00F82ABA">
        <w:rPr>
          <w:u w:val="single"/>
        </w:rPr>
        <w:t>en elbil eller en brintbil</w:t>
      </w:r>
      <w:r>
        <w:t xml:space="preserve"> </w:t>
      </w:r>
      <w:r w:rsidRPr="00407A2C">
        <w:t>til at udføre kørslen, reguleres kontraktbetalingen efter FLEX2025 el</w:t>
      </w:r>
      <w:r>
        <w:t>-</w:t>
      </w:r>
      <w:r w:rsidRPr="00407A2C">
        <w:t>omkostningsindeks</w:t>
      </w:r>
      <w:r>
        <w:t>. H</w:t>
      </w:r>
      <w:r w:rsidRPr="00407A2C">
        <w:t>vis Operatøren bruger e</w:t>
      </w:r>
      <w:r>
        <w:t>n</w:t>
      </w:r>
      <w:r w:rsidRPr="00407A2C">
        <w:t xml:space="preserve"> </w:t>
      </w:r>
      <w:r w:rsidRPr="00F82ABA">
        <w:rPr>
          <w:u w:val="single"/>
        </w:rPr>
        <w:t>anden type køretøj</w:t>
      </w:r>
      <w:r>
        <w:t xml:space="preserve"> (dieselbil, benzinbil, gasbil, plugin-hybridbil, hybridbil mv.), r</w:t>
      </w:r>
      <w:r w:rsidRPr="00407A2C">
        <w:t>egule</w:t>
      </w:r>
      <w:r>
        <w:t>res</w:t>
      </w:r>
      <w:r w:rsidRPr="00407A2C">
        <w:t xml:space="preserve"> kontraktbetalingen eft</w:t>
      </w:r>
      <w:r>
        <w:t>er</w:t>
      </w:r>
      <w:r w:rsidRPr="00407A2C">
        <w:t xml:space="preserve"> FLEX2025 diesel</w:t>
      </w:r>
      <w:r>
        <w:t>-</w:t>
      </w:r>
      <w:r w:rsidRPr="00407A2C">
        <w:t>omkostningsindeks</w:t>
      </w:r>
      <w:r>
        <w:t>.</w:t>
      </w:r>
    </w:p>
    <w:p w14:paraId="61FC686C" w14:textId="77777777" w:rsidR="0059656D" w:rsidRDefault="0059656D" w:rsidP="0059656D"/>
    <w:p w14:paraId="2B3EEDEC" w14:textId="3D93A873" w:rsidR="0059656D" w:rsidRDefault="0059656D" w:rsidP="0059656D">
      <w:r w:rsidRPr="00DD11FE">
        <w:t xml:space="preserve">Den tilbudte timepris reguleres </w:t>
      </w:r>
      <w:r w:rsidR="00FF5B27">
        <w:t xml:space="preserve">første hverdag i </w:t>
      </w:r>
      <w:r w:rsidRPr="00F82ABA">
        <w:rPr>
          <w:u w:val="single"/>
        </w:rPr>
        <w:t>hvert kvartal</w:t>
      </w:r>
      <w:r w:rsidRPr="00DD11FE">
        <w:t xml:space="preserve"> efter udviklingen i det relevante omkostningsindeks for </w:t>
      </w:r>
      <w:r w:rsidRPr="00F82ABA">
        <w:rPr>
          <w:u w:val="single"/>
        </w:rPr>
        <w:t>det foregående kvartal</w:t>
      </w:r>
      <w:r w:rsidRPr="00F82ABA">
        <w:t xml:space="preserve"> </w:t>
      </w:r>
      <w:r>
        <w:t>efter følgende princip:</w:t>
      </w:r>
    </w:p>
    <w:p w14:paraId="283A45C9" w14:textId="77777777" w:rsidR="0059656D" w:rsidRPr="000B4536" w:rsidRDefault="0059656D" w:rsidP="0059656D">
      <w:pPr>
        <w:pStyle w:val="Citat"/>
        <w:rPr>
          <w:rFonts w:eastAsiaTheme="minorEastAsia"/>
        </w:rPr>
      </w:pPr>
      <m:oMathPara>
        <m:oMathParaPr>
          <m:jc m:val="center"/>
        </m:oMathParaPr>
        <m:oMath>
          <m:r>
            <w:rPr>
              <w:rFonts w:ascii="Cambria Math" w:hAnsi="Cambria Math"/>
            </w:rPr>
            <m:t xml:space="preserve">Reguleret timepris=Tilbudt timepris* </m:t>
          </m:r>
          <m:f>
            <m:fPr>
              <m:ctrlPr>
                <w:rPr>
                  <w:rFonts w:ascii="Cambria Math" w:hAnsi="Cambria Math"/>
                </w:rPr>
              </m:ctrlPr>
            </m:fPr>
            <m:num>
              <m:r>
                <w:rPr>
                  <w:rFonts w:ascii="Cambria Math" w:hAnsi="Cambria Math"/>
                </w:rPr>
                <m:t>Aktuelt prisniveau</m:t>
              </m:r>
            </m:num>
            <m:den>
              <m:r>
                <w:rPr>
                  <w:rFonts w:ascii="Cambria Math" w:hAnsi="Cambria Math"/>
                </w:rPr>
                <m:t xml:space="preserve"> Tilbudsindeks prisniveau</m:t>
              </m:r>
            </m:den>
          </m:f>
          <m:r>
            <w:rPr>
              <w:rFonts w:ascii="Cambria Math" w:hAnsi="Cambria Math"/>
            </w:rPr>
            <m:t>, hvor</m:t>
          </m:r>
        </m:oMath>
      </m:oMathPara>
    </w:p>
    <w:p w14:paraId="5E93FBB2" w14:textId="77777777" w:rsidR="0059656D" w:rsidRDefault="0059656D" w:rsidP="0059656D"/>
    <w:p w14:paraId="6E2BC709" w14:textId="63DC0EA4" w:rsidR="0059656D" w:rsidRDefault="0059656D" w:rsidP="0059656D">
      <w:r w:rsidRPr="00CF5512">
        <w:rPr>
          <w:i/>
          <w:iCs/>
        </w:rPr>
        <w:t>Aktuelt prisniveau</w:t>
      </w:r>
      <w:r>
        <w:t xml:space="preserve">: </w:t>
      </w:r>
      <w:r w:rsidR="00FD7DE7">
        <w:t xml:space="preserve">gennemsnitligt </w:t>
      </w:r>
      <w:r>
        <w:t xml:space="preserve">indeks for </w:t>
      </w:r>
      <w:r w:rsidRPr="00407A2C">
        <w:t>T</w:t>
      </w:r>
      <w:r>
        <w:t>i</w:t>
      </w:r>
      <w:r w:rsidRPr="00407A2C">
        <w:t>D</w:t>
      </w:r>
      <w:r>
        <w:t>’</w:t>
      </w:r>
      <w:r w:rsidRPr="00407A2C">
        <w:t>s omkostningsindeks for flextrafikkørsel</w:t>
      </w:r>
      <w:r>
        <w:t xml:space="preserve"> for relevant biltype for det kvartal, som kontraktbetalingen reguleres i forhold til.</w:t>
      </w:r>
    </w:p>
    <w:p w14:paraId="207F8946" w14:textId="60530618" w:rsidR="0059656D" w:rsidRDefault="0059656D" w:rsidP="0059656D">
      <w:r w:rsidRPr="00CF5512">
        <w:rPr>
          <w:i/>
          <w:iCs/>
        </w:rPr>
        <w:t>Tilbudsindeks prisniveau</w:t>
      </w:r>
      <w:r>
        <w:t xml:space="preserve">: indeks for </w:t>
      </w:r>
      <w:r w:rsidRPr="00407A2C">
        <w:t>T</w:t>
      </w:r>
      <w:r>
        <w:t>i</w:t>
      </w:r>
      <w:r w:rsidRPr="00407A2C">
        <w:t>D</w:t>
      </w:r>
      <w:r>
        <w:t>’</w:t>
      </w:r>
      <w:r w:rsidRPr="00407A2C">
        <w:t>s omkostningsindeks for flextrafikkørsel</w:t>
      </w:r>
      <w:r>
        <w:t xml:space="preserve"> for relevant biltype for de</w:t>
      </w:r>
      <w:r w:rsidR="00FD7DE7">
        <w:t>n måned</w:t>
      </w:r>
      <w:r>
        <w:t>, som den tilbudte pris er beregnet for.</w:t>
      </w:r>
    </w:p>
    <w:p w14:paraId="57C21693" w14:textId="77777777" w:rsidR="0059656D" w:rsidRDefault="0059656D" w:rsidP="0059656D"/>
    <w:p w14:paraId="4BE8DE91" w14:textId="77777777" w:rsidR="0059656D" w:rsidRPr="00F82ABA" w:rsidRDefault="0059656D" w:rsidP="0059656D">
      <w:r w:rsidRPr="00F82ABA">
        <w:t>Der afrundes til to decimaler.</w:t>
      </w:r>
    </w:p>
    <w:p w14:paraId="3FAF405C" w14:textId="77777777" w:rsidR="0059656D" w:rsidRDefault="0059656D" w:rsidP="0059656D"/>
    <w:p w14:paraId="4144E18A" w14:textId="77777777" w:rsidR="0059656D" w:rsidRPr="00F82ABA" w:rsidRDefault="0059656D" w:rsidP="007902FF">
      <w:pPr>
        <w:pStyle w:val="Eksempel"/>
        <w:ind w:left="567"/>
      </w:pPr>
      <w:r w:rsidRPr="00F82ABA">
        <w:t>Eksempel</w:t>
      </w:r>
    </w:p>
    <w:p w14:paraId="0A8D35FD" w14:textId="77777777" w:rsidR="0059656D" w:rsidRPr="00C506FD" w:rsidRDefault="0059656D" w:rsidP="007902FF">
      <w:pPr>
        <w:ind w:left="567"/>
        <w:rPr>
          <w:i/>
          <w:iCs/>
        </w:rPr>
      </w:pPr>
      <w:r w:rsidRPr="00C506FD">
        <w:rPr>
          <w:i/>
          <w:iCs/>
        </w:rPr>
        <w:t>Dette eksempel er baseret på hypotetiske indeksværdier. Ved beregning af timepriser anvendes de til en hver tid aktuelle indeksværdier.</w:t>
      </w:r>
    </w:p>
    <w:p w14:paraId="665CEFFE" w14:textId="77777777" w:rsidR="0059656D" w:rsidRPr="00F82ABA" w:rsidRDefault="0059656D" w:rsidP="007902FF">
      <w:pPr>
        <w:ind w:left="567"/>
      </w:pPr>
    </w:p>
    <w:p w14:paraId="166FCF3F" w14:textId="1FD7DE46" w:rsidR="0059656D" w:rsidRPr="00F82ABA" w:rsidRDefault="0059656D" w:rsidP="007902FF">
      <w:pPr>
        <w:ind w:left="567"/>
      </w:pPr>
      <w:r w:rsidRPr="00F82ABA">
        <w:t xml:space="preserve">Et tilbud er afgivet i prisniveau </w:t>
      </w:r>
      <w:r w:rsidR="00DA74DD">
        <w:t>august</w:t>
      </w:r>
      <w:r w:rsidRPr="00F82ABA">
        <w:t xml:space="preserve"> 2025. </w:t>
      </w:r>
      <w:r w:rsidRPr="00E56936">
        <w:t>Operatøren anvender en elbil.</w:t>
      </w:r>
      <w:r>
        <w:t xml:space="preserve"> </w:t>
      </w:r>
      <w:r w:rsidR="00DA74DD">
        <w:t xml:space="preserve">Driftsstart er </w:t>
      </w:r>
      <w:r w:rsidR="00FF5B27">
        <w:t xml:space="preserve">1. </w:t>
      </w:r>
      <w:r w:rsidR="00DA74DD">
        <w:t xml:space="preserve">april 2026. </w:t>
      </w:r>
      <w:r w:rsidRPr="00F82ABA">
        <w:t>Operatørens vederlag for 2. kvartal 2026 reguleres efter FLEX2025 elomkostningsindeks for 1. kvartal 2026</w:t>
      </w:r>
      <w:r>
        <w:t xml:space="preserve">. Indeksværdierne for </w:t>
      </w:r>
      <w:r w:rsidRPr="00E56936">
        <w:t>FLEX2025 el</w:t>
      </w:r>
      <w:r w:rsidR="001204D0">
        <w:t>-</w:t>
      </w:r>
      <w:r w:rsidRPr="00E56936">
        <w:t xml:space="preserve">omkostningsindeks </w:t>
      </w:r>
      <w:r>
        <w:t>for 1. kvartal 2026 er</w:t>
      </w:r>
      <w:r w:rsidRPr="00F82ABA">
        <w:t>:</w:t>
      </w:r>
    </w:p>
    <w:p w14:paraId="5A6E73E9" w14:textId="77777777" w:rsidR="0059656D" w:rsidRPr="00F82ABA" w:rsidRDefault="0059656D" w:rsidP="007902FF">
      <w:pPr>
        <w:ind w:left="567"/>
      </w:pPr>
    </w:p>
    <w:p w14:paraId="5A618B2F" w14:textId="77777777" w:rsidR="0059656D" w:rsidRPr="00F82ABA" w:rsidRDefault="0059656D" w:rsidP="007902FF">
      <w:pPr>
        <w:ind w:left="567"/>
      </w:pPr>
      <w:r w:rsidRPr="00F82ABA">
        <w:t>januar 2026: 102,1</w:t>
      </w:r>
    </w:p>
    <w:p w14:paraId="6B25663C" w14:textId="77777777" w:rsidR="0059656D" w:rsidRPr="00F82ABA" w:rsidRDefault="0059656D" w:rsidP="007902FF">
      <w:pPr>
        <w:ind w:left="567"/>
      </w:pPr>
      <w:r w:rsidRPr="00F82ABA">
        <w:t>februar 2026: 102,</w:t>
      </w:r>
      <w:r>
        <w:t>7</w:t>
      </w:r>
    </w:p>
    <w:p w14:paraId="14CFF5AC" w14:textId="77777777" w:rsidR="0059656D" w:rsidRPr="00F82ABA" w:rsidRDefault="0059656D" w:rsidP="007902FF">
      <w:pPr>
        <w:ind w:left="567"/>
      </w:pPr>
      <w:r w:rsidRPr="00F82ABA">
        <w:t>marts 2026: 102,</w:t>
      </w:r>
      <w:r>
        <w:t>8</w:t>
      </w:r>
    </w:p>
    <w:p w14:paraId="0910944A" w14:textId="77777777" w:rsidR="0059656D" w:rsidRPr="00F82ABA" w:rsidRDefault="0059656D" w:rsidP="007902FF">
      <w:pPr>
        <w:ind w:left="567"/>
      </w:pPr>
    </w:p>
    <w:p w14:paraId="5C159553" w14:textId="77777777" w:rsidR="0059656D" w:rsidRPr="00F82ABA" w:rsidRDefault="0059656D" w:rsidP="007902FF">
      <w:pPr>
        <w:ind w:left="567"/>
      </w:pPr>
      <w:r w:rsidRPr="00F82ABA">
        <w:t xml:space="preserve">Omkostningsindeks for 1. kvartal </w:t>
      </w:r>
      <w:r>
        <w:t xml:space="preserve">2026 </w:t>
      </w:r>
      <w:r w:rsidRPr="00F82ABA">
        <w:t>beregnes som:</w:t>
      </w:r>
    </w:p>
    <w:p w14:paraId="430E8511" w14:textId="77777777" w:rsidR="0059656D" w:rsidRPr="00F82ABA" w:rsidRDefault="0059656D" w:rsidP="007902FF">
      <w:pPr>
        <w:ind w:left="567"/>
      </w:pPr>
    </w:p>
    <w:p w14:paraId="1F13B6F1" w14:textId="77777777" w:rsidR="0059656D" w:rsidRPr="003B0F68" w:rsidRDefault="0059656D" w:rsidP="007902FF">
      <w:pPr>
        <w:pStyle w:val="Citat"/>
        <w:ind w:left="567"/>
      </w:pPr>
      <m:oMathPara>
        <m:oMathParaPr>
          <m:jc m:val="center"/>
        </m:oMathParaPr>
        <m:oMath>
          <m:r>
            <w:rPr>
              <w:rFonts w:ascii="Cambria Math" w:hAnsi="Cambria Math"/>
            </w:rPr>
            <m:t>Omkostningsindeks 1. kvartal 2026 =</m:t>
          </m:r>
          <m:f>
            <m:fPr>
              <m:ctrlPr>
                <w:rPr>
                  <w:rFonts w:ascii="Cambria Math" w:hAnsi="Cambria Math"/>
                </w:rPr>
              </m:ctrlPr>
            </m:fPr>
            <m:num>
              <m:r>
                <w:rPr>
                  <w:rFonts w:ascii="Cambria Math" w:hAnsi="Cambria Math"/>
                </w:rPr>
                <m:t>102,1+102,7+102,8</m:t>
              </m:r>
            </m:num>
            <m:den>
              <m:r>
                <w:rPr>
                  <w:rFonts w:ascii="Cambria Math" w:hAnsi="Cambria Math"/>
                </w:rPr>
                <m:t>3</m:t>
              </m:r>
            </m:den>
          </m:f>
          <m:r>
            <w:rPr>
              <w:rFonts w:ascii="Cambria Math" w:hAnsi="Cambria Math"/>
            </w:rPr>
            <m:t>=102,53</m:t>
          </m:r>
        </m:oMath>
      </m:oMathPara>
    </w:p>
    <w:p w14:paraId="525E0641" w14:textId="77777777" w:rsidR="0059656D" w:rsidRDefault="0059656D" w:rsidP="007902FF">
      <w:pPr>
        <w:ind w:left="567"/>
      </w:pPr>
    </w:p>
    <w:p w14:paraId="71B8D15F" w14:textId="412ECC92" w:rsidR="0059656D" w:rsidRPr="00F82ABA" w:rsidRDefault="0059656D" w:rsidP="007902FF">
      <w:pPr>
        <w:ind w:left="567"/>
      </w:pPr>
      <w:r w:rsidRPr="00F82ABA">
        <w:t>Tilbudsindeks for FLEX2025 e</w:t>
      </w:r>
      <w:r w:rsidR="001204D0">
        <w:t>-</w:t>
      </w:r>
      <w:r w:rsidRPr="00F82ABA">
        <w:t xml:space="preserve">lomkostningsindeks </w:t>
      </w:r>
      <w:r w:rsidR="00DA74DD">
        <w:t xml:space="preserve">for august </w:t>
      </w:r>
      <w:r w:rsidRPr="00F82ABA">
        <w:t>2025</w:t>
      </w:r>
      <w:r w:rsidR="00DA74DD">
        <w:t xml:space="preserve"> </w:t>
      </w:r>
      <w:r w:rsidR="001204D0">
        <w:t xml:space="preserve">er </w:t>
      </w:r>
      <w:r w:rsidRPr="00F82ABA">
        <w:t>100,</w:t>
      </w:r>
      <w:r>
        <w:t>7</w:t>
      </w:r>
      <w:r w:rsidR="00DA74DD">
        <w:t>.</w:t>
      </w:r>
      <w:r w:rsidRPr="00F82ABA">
        <w:t xml:space="preserve"> </w:t>
      </w:r>
    </w:p>
    <w:p w14:paraId="5A451003" w14:textId="77777777" w:rsidR="0059656D" w:rsidRPr="00F82ABA" w:rsidRDefault="0059656D" w:rsidP="007902FF">
      <w:pPr>
        <w:ind w:left="567"/>
      </w:pPr>
    </w:p>
    <w:p w14:paraId="0A645284" w14:textId="77777777" w:rsidR="0059656D" w:rsidRDefault="0059656D" w:rsidP="007902FF">
      <w:pPr>
        <w:ind w:left="567"/>
      </w:pPr>
      <w:r w:rsidRPr="00F82ABA">
        <w:t>Den tilbudte timepris er 400,00 kr. pr. time. Timeprisen ønskes reguleret for 2. kvartal 2026.</w:t>
      </w:r>
    </w:p>
    <w:p w14:paraId="45BE5636" w14:textId="77777777" w:rsidR="0059656D" w:rsidRPr="00F82ABA" w:rsidRDefault="0059656D" w:rsidP="0059656D"/>
    <w:p w14:paraId="31FE41AA" w14:textId="1783709B" w:rsidR="0059656D" w:rsidRPr="00BB2E10" w:rsidRDefault="0059656D" w:rsidP="007902FF">
      <w:pPr>
        <w:pStyle w:val="Citat"/>
        <w:ind w:left="567"/>
        <w:rPr>
          <w:u w:val="single"/>
        </w:rPr>
      </w:pPr>
      <m:oMathPara>
        <m:oMathParaPr>
          <m:jc m:val="center"/>
        </m:oMathParaPr>
        <m:oMath>
          <m:r>
            <w:rPr>
              <w:rFonts w:ascii="Cambria Math" w:hAnsi="Cambria Math"/>
            </w:rPr>
            <m:t>Timepris for 2. kvartal 2026=</m:t>
          </m:r>
          <m:r>
            <w:rPr>
              <w:rFonts w:ascii="Cambria Math" w:hAnsi="Cambria Math"/>
              <w:u w:val="single"/>
            </w:rPr>
            <m:t xml:space="preserve">400,00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102,53</m:t>
              </m:r>
            </m:num>
            <m:den>
              <m:r>
                <w:rPr>
                  <w:rFonts w:ascii="Cambria Math" w:hAnsi="Cambria Math"/>
                </w:rPr>
                <m:t xml:space="preserve"> 100,7</m:t>
              </m:r>
            </m:den>
          </m:f>
          <m:r>
            <w:rPr>
              <w:rFonts w:ascii="Cambria Math" w:hAnsi="Cambria Math"/>
            </w:rPr>
            <m:t xml:space="preserve">    =407,28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oMath>
      </m:oMathPara>
    </w:p>
    <w:p w14:paraId="2FD7EC14" w14:textId="77777777" w:rsidR="007902FF" w:rsidRDefault="007902FF" w:rsidP="007902FF"/>
    <w:p w14:paraId="2B7A8F04" w14:textId="316AC2DB" w:rsidR="007902FF" w:rsidRDefault="007902FF" w:rsidP="007902FF">
      <w:r w:rsidRPr="00B90EB1">
        <w:t xml:space="preserve">En eventuel forsinkelse i offentliggørelsen af </w:t>
      </w:r>
      <w:r>
        <w:t>omkostningsindeksets</w:t>
      </w:r>
      <w:r w:rsidRPr="00B90EB1">
        <w:t xml:space="preserve"> enkelte delindeks vil betyde forskydning i tidspunktet for regulering. Prisregulering foretages, så snart de relevante indekstal offentliggøres.</w:t>
      </w:r>
    </w:p>
    <w:p w14:paraId="5E29797C" w14:textId="77777777" w:rsidR="0041585B" w:rsidRDefault="0041585B" w:rsidP="007902FF"/>
    <w:p w14:paraId="745CC6ED" w14:textId="4F14C1DD" w:rsidR="0041585B" w:rsidRPr="00B90EB1" w:rsidRDefault="0041585B" w:rsidP="007902FF">
      <w:r w:rsidRPr="006A4369">
        <w:t xml:space="preserve">Vælger </w:t>
      </w:r>
      <w:r w:rsidRPr="009327D0">
        <w:rPr>
          <w:highlight w:val="green"/>
        </w:rPr>
        <w:t>[Trafikselskab]</w:t>
      </w:r>
      <w:r w:rsidRPr="006A4369">
        <w:t xml:space="preserve"> at gøre brug af option om forlængelse af kontraktperioden, vil kontrakten fortsat blive indeksreguleret i forlængelsesperioden</w:t>
      </w:r>
      <w:r>
        <w:t>.</w:t>
      </w:r>
    </w:p>
    <w:p w14:paraId="0229EDC1" w14:textId="77777777" w:rsidR="0059656D" w:rsidRPr="00BB2E10" w:rsidRDefault="0059656D" w:rsidP="0059656D"/>
    <w:p w14:paraId="1D92B42C" w14:textId="793458A1" w:rsidR="0059656D" w:rsidRDefault="0059656D" w:rsidP="0059656D">
      <w:pPr>
        <w:pStyle w:val="Overskrift3"/>
      </w:pPr>
      <w:r w:rsidRPr="009327D0">
        <w:rPr>
          <w:highlight w:val="green"/>
        </w:rPr>
        <w:t>x.x.</w:t>
      </w:r>
      <w:r w:rsidR="000E60EC" w:rsidRPr="000E60EC">
        <w:rPr>
          <w:highlight w:val="green"/>
        </w:rPr>
        <w:t>x</w:t>
      </w:r>
      <w:r w:rsidRPr="008271C4">
        <w:t xml:space="preserve"> </w:t>
      </w:r>
      <w:r w:rsidRPr="00BB2E10">
        <w:t>Ændringsadgangens formål og forudsætninger</w:t>
      </w:r>
    </w:p>
    <w:p w14:paraId="2016B22A" w14:textId="77777777" w:rsidR="0059656D" w:rsidRPr="008271C4" w:rsidRDefault="0059656D" w:rsidP="0059656D"/>
    <w:p w14:paraId="21BDA5E3" w14:textId="77777777" w:rsidR="0059656D" w:rsidRPr="007F10D0" w:rsidRDefault="0059656D" w:rsidP="0059656D">
      <w:r>
        <w:t xml:space="preserve">Formålet med regulering af kontraktbetalingen efter TiD’s </w:t>
      </w:r>
      <w:r w:rsidRPr="00407A2C">
        <w:t>omkostningsindeks for flextrafikkørsel</w:t>
      </w:r>
      <w:r>
        <w:t xml:space="preserve"> er at reducere Operatørens risici for prisudvikling for flextrafikkørsel. Hvis det i løbet af kontraktperioden viser sig, at prisudvikling for flextrafikkørsel afviger markant fra udviklingen i TiD’s omkostningsindeks</w:t>
      </w:r>
      <w:r w:rsidRPr="007F10D0">
        <w:t xml:space="preserve"> </w:t>
      </w:r>
      <w:r w:rsidRPr="00407A2C">
        <w:t>for flextrafikkørsel</w:t>
      </w:r>
      <w:r>
        <w:t xml:space="preserve">, vil </w:t>
      </w:r>
      <w:r w:rsidRPr="009327D0">
        <w:rPr>
          <w:highlight w:val="green"/>
        </w:rPr>
        <w:t>[Trafikselskab]</w:t>
      </w:r>
      <w:r>
        <w:t xml:space="preserve"> bringe kontrakten tilbage den oprindelige intention nemlig at reducere Operatørens risici for prisudvikling for flextrafikkørsel ved at tilpasse de delindeks, som indgår i det anvendte omkostningsindeks samt delindeksenes indbyrdes vægt. </w:t>
      </w:r>
      <w:r w:rsidRPr="007F10D0">
        <w:t xml:space="preserve">Ændring af </w:t>
      </w:r>
      <w:r>
        <w:t>omkostnings</w:t>
      </w:r>
      <w:r w:rsidRPr="007F10D0">
        <w:t>indeks vil ske på baggrund af data indsamlet i samarbejde me</w:t>
      </w:r>
      <w:r>
        <w:t xml:space="preserve">llem TiD, Dansk PersonTransport og eventuelt andre relevante </w:t>
      </w:r>
      <w:r w:rsidRPr="007F10D0">
        <w:t xml:space="preserve">brancheaktører, som således vil blive inddraget i eventuelle ændringer af </w:t>
      </w:r>
      <w:r>
        <w:t>omkostnings</w:t>
      </w:r>
      <w:r w:rsidRPr="007F10D0">
        <w:t>indeks</w:t>
      </w:r>
      <w:r>
        <w:t>et</w:t>
      </w:r>
      <w:r w:rsidRPr="007F10D0">
        <w:t>.</w:t>
      </w:r>
    </w:p>
    <w:p w14:paraId="0391CAE3" w14:textId="77777777" w:rsidR="0059656D" w:rsidRDefault="0059656D" w:rsidP="0059656D"/>
    <w:p w14:paraId="0B211CA4" w14:textId="7C9FFEAA" w:rsidR="0059656D" w:rsidRDefault="0059656D" w:rsidP="0059656D">
      <w:pPr>
        <w:rPr>
          <w:rFonts w:eastAsia="Aptos"/>
          <w:lang w:eastAsia="en-US"/>
        </w:rPr>
      </w:pPr>
      <w:bookmarkStart w:id="5" w:name="_Hlk210650604"/>
      <w:bookmarkStart w:id="6" w:name="_Hlk210650720"/>
      <w:bookmarkStart w:id="7" w:name="_Hlk210293237"/>
      <w:r w:rsidRPr="00565026">
        <w:rPr>
          <w:rFonts w:eastAsia="Aptos"/>
          <w:lang w:eastAsia="en-US"/>
        </w:rPr>
        <w:t xml:space="preserve">En ændring af omkostningsindekset vil blive gennemført af </w:t>
      </w:r>
      <w:r w:rsidRPr="009327D0">
        <w:rPr>
          <w:rFonts w:eastAsia="Aptos"/>
          <w:highlight w:val="green"/>
          <w:lang w:eastAsia="en-US"/>
        </w:rPr>
        <w:t>[Trafikselskab]</w:t>
      </w:r>
      <w:r w:rsidRPr="00565026">
        <w:rPr>
          <w:rFonts w:eastAsia="Aptos"/>
          <w:lang w:eastAsia="en-US"/>
        </w:rPr>
        <w:t xml:space="preserve"> i henhold til det i bestemmelsen beskrevne, hvis der indtræder forhold i markedet, som bredt berører flexoperatørernes omkostninger negativt eller positivt i et omfang, som ikke er af bagatelagtig karakter. Dette kunne eksempelvis - men ikke begrænset til - være tilfælde, hvor</w:t>
      </w:r>
      <w:bookmarkEnd w:id="5"/>
    </w:p>
    <w:p w14:paraId="10547F92" w14:textId="77777777" w:rsidR="0059656D" w:rsidRPr="00BB2E10" w:rsidRDefault="0059656D" w:rsidP="0059656D">
      <w:pPr>
        <w:rPr>
          <w:rFonts w:eastAsia="Aptos"/>
          <w:lang w:eastAsia="en-US"/>
        </w:rPr>
      </w:pPr>
    </w:p>
    <w:p w14:paraId="14AEBC2A" w14:textId="77777777" w:rsidR="0059656D" w:rsidRPr="00BB2E10" w:rsidRDefault="0059656D" w:rsidP="0059656D">
      <w:pPr>
        <w:pStyle w:val="Listeafsnit"/>
        <w:widowControl w:val="0"/>
        <w:numPr>
          <w:ilvl w:val="0"/>
          <w:numId w:val="9"/>
        </w:numPr>
        <w:spacing w:after="0" w:line="260" w:lineRule="exact"/>
        <w:rPr>
          <w:rFonts w:eastAsia="Aptos"/>
        </w:rPr>
      </w:pPr>
      <w:r w:rsidRPr="00BB2E10">
        <w:rPr>
          <w:rFonts w:eastAsia="Aptos"/>
        </w:rPr>
        <w:t>Udviklingen i et delindeks viser sig systematisk at over- eller underkompensere operatøren</w:t>
      </w:r>
      <w:r>
        <w:rPr>
          <w:rFonts w:eastAsia="Aptos"/>
        </w:rPr>
        <w:t>.</w:t>
      </w:r>
    </w:p>
    <w:p w14:paraId="0E754C9C" w14:textId="77777777" w:rsidR="0059656D" w:rsidRPr="00BB2E10" w:rsidRDefault="0059656D" w:rsidP="0059656D">
      <w:pPr>
        <w:pStyle w:val="Listeafsnit"/>
        <w:widowControl w:val="0"/>
        <w:numPr>
          <w:ilvl w:val="0"/>
          <w:numId w:val="9"/>
        </w:numPr>
        <w:spacing w:after="0" w:line="260" w:lineRule="exact"/>
        <w:rPr>
          <w:rFonts w:eastAsia="Aptos"/>
        </w:rPr>
      </w:pPr>
      <w:r w:rsidRPr="00BB2E10">
        <w:rPr>
          <w:rFonts w:eastAsia="Aptos"/>
        </w:rPr>
        <w:t>Ændringer i afgifter, som påvirker operatørens omkostninger til flextrafik, og som ikke slår igennem i delindeks</w:t>
      </w:r>
      <w:r>
        <w:rPr>
          <w:rFonts w:eastAsia="Aptos"/>
        </w:rPr>
        <w:t>.</w:t>
      </w:r>
    </w:p>
    <w:p w14:paraId="4508BCBC" w14:textId="77777777" w:rsidR="0059656D" w:rsidRDefault="0059656D" w:rsidP="0059656D">
      <w:pPr>
        <w:pStyle w:val="Listeafsnit"/>
        <w:widowControl w:val="0"/>
        <w:numPr>
          <w:ilvl w:val="0"/>
          <w:numId w:val="9"/>
        </w:numPr>
        <w:spacing w:after="0" w:line="260" w:lineRule="exact"/>
        <w:rPr>
          <w:rFonts w:eastAsia="Aptos"/>
        </w:rPr>
      </w:pPr>
      <w:r w:rsidRPr="00BB2E10">
        <w:rPr>
          <w:rFonts w:eastAsia="Aptos"/>
        </w:rPr>
        <w:t>Forskydninger i sammensætningen af el-personbiler, el-liftbiler, diesel-personbiler og diesel-liftbiler, som har en væsentlig betydning for, om flextrafikken samlet set reguleres efter retvisende omkostningsindeks.</w:t>
      </w:r>
    </w:p>
    <w:p w14:paraId="7B3D5DBF" w14:textId="77777777" w:rsidR="0059656D" w:rsidRPr="00BB2E10" w:rsidRDefault="0059656D" w:rsidP="0059656D">
      <w:pPr>
        <w:pStyle w:val="Listeafsnit"/>
        <w:rPr>
          <w:rFonts w:eastAsia="Aptos"/>
        </w:rPr>
      </w:pPr>
    </w:p>
    <w:p w14:paraId="7C426656" w14:textId="77777777" w:rsidR="0059656D" w:rsidRDefault="0059656D" w:rsidP="0059656D">
      <w:r>
        <w:t xml:space="preserve">Ændringer vil ske som tekniske tilpasning af FLEX2025 diesel-omkostningsindeks, FLEX2025 el-omkostningsindeks og/eller FLEX2025 hybridomkostningsindeks. Gennemførelse af ændringer fordrer </w:t>
      </w:r>
      <w:r w:rsidRPr="00565026">
        <w:rPr>
          <w:u w:val="single"/>
        </w:rPr>
        <w:t>ikke</w:t>
      </w:r>
      <w:r>
        <w:t xml:space="preserve"> operatørens samtykke.</w:t>
      </w:r>
    </w:p>
    <w:p w14:paraId="1A5CFE7C" w14:textId="77777777" w:rsidR="0059656D" w:rsidRDefault="0059656D" w:rsidP="0059656D"/>
    <w:bookmarkEnd w:id="6"/>
    <w:bookmarkEnd w:id="7"/>
    <w:p w14:paraId="7BB9EFFF" w14:textId="448DCB0D" w:rsidR="0059656D" w:rsidRPr="0059656D" w:rsidRDefault="0059656D" w:rsidP="0059656D">
      <w:pPr>
        <w:pStyle w:val="Overskrift3"/>
      </w:pPr>
      <w:r w:rsidRPr="009327D0">
        <w:rPr>
          <w:highlight w:val="green"/>
        </w:rPr>
        <w:t>x.x.</w:t>
      </w:r>
      <w:r w:rsidR="000E60EC" w:rsidRPr="000E60EC">
        <w:rPr>
          <w:highlight w:val="green"/>
        </w:rPr>
        <w:t>x</w:t>
      </w:r>
      <w:r w:rsidRPr="0059656D">
        <w:t xml:space="preserve"> Planlagt tilpasning af omkostningsindeksets indbyrdes vægtning mellem personbiler og liftbiler</w:t>
      </w:r>
    </w:p>
    <w:p w14:paraId="6037584A" w14:textId="77777777" w:rsidR="009327D0" w:rsidRDefault="009327D0" w:rsidP="009327D0">
      <w:pPr>
        <w:rPr>
          <w:highlight w:val="yellow"/>
        </w:rPr>
      </w:pPr>
    </w:p>
    <w:p w14:paraId="6A7A5708" w14:textId="464303B2" w:rsidR="009327D0" w:rsidRPr="009327D0" w:rsidRDefault="009327D0" w:rsidP="009327D0">
      <w:pPr>
        <w:rPr>
          <w:i/>
          <w:iCs/>
        </w:rPr>
      </w:pPr>
      <w:r w:rsidRPr="009327D0">
        <w:rPr>
          <w:i/>
          <w:iCs/>
          <w:highlight w:val="yellow"/>
        </w:rPr>
        <w:t>[Planlagt tilpasning af omkostningsindekset-afsnittet er kun relevant for kontrakter med muligt ophør efter 1. kvartal 2030. For andre udbud kan afsnittet udelades.]</w:t>
      </w:r>
    </w:p>
    <w:p w14:paraId="2738FD41" w14:textId="77777777" w:rsidR="0059656D" w:rsidRPr="0059656D" w:rsidRDefault="0059656D" w:rsidP="0059656D">
      <w:pPr>
        <w:pStyle w:val="Overskrift3"/>
      </w:pPr>
    </w:p>
    <w:p w14:paraId="50586494" w14:textId="77777777" w:rsidR="0059656D" w:rsidRDefault="0059656D" w:rsidP="0059656D">
      <w:r>
        <w:t xml:space="preserve">Vægte af delindeks i TiD’s </w:t>
      </w:r>
      <w:r w:rsidRPr="00407A2C">
        <w:t>omkostningsindeks</w:t>
      </w:r>
      <w:r>
        <w:t xml:space="preserve"> </w:t>
      </w:r>
      <w:r w:rsidRPr="00407A2C">
        <w:t>for flextrafikkørsel</w:t>
      </w:r>
      <w:r>
        <w:t xml:space="preserve"> er fastlagt ud fra flexoperatørers beregnede omkostninger til afvikling af flextrafik for henholdsvis elbiler og dieselbiler. Model for beregning af operatørernes omkostninger fremgår af notatet ”</w:t>
      </w:r>
      <w:r w:rsidRPr="00F4478A">
        <w:t>Beregningsforudsætninger for modelberegning af TCO for flextrafikkens alm. personbiler og liftbiler</w:t>
      </w:r>
      <w:r>
        <w:t>” og beregning af vægte fremgår af notatet ”</w:t>
      </w:r>
      <w:r w:rsidRPr="00872C48">
        <w:t xml:space="preserve">Nyt Omkostningsindeks </w:t>
      </w:r>
      <w:r w:rsidRPr="00872C48">
        <w:lastRenderedPageBreak/>
        <w:t xml:space="preserve">for Flextrafik </w:t>
      </w:r>
      <w:r>
        <w:t>–</w:t>
      </w:r>
      <w:r w:rsidRPr="00872C48">
        <w:t xml:space="preserve"> Afrapportering</w:t>
      </w:r>
      <w:r>
        <w:t xml:space="preserve">”. Notaterne er tilgængelige på TiD’s website. Den indbyrdes vægt mellem omkostninger for personbiler og omkostninger for liftbiler er i </w:t>
      </w:r>
      <w:r w:rsidRPr="00407A2C">
        <w:t>FLEX2025 el</w:t>
      </w:r>
      <w:r>
        <w:t>-</w:t>
      </w:r>
      <w:r w:rsidRPr="00407A2C">
        <w:t>omkostningsindeks</w:t>
      </w:r>
      <w:r>
        <w:t xml:space="preserve"> fastsat, så personbiler vægter med 98,0 % og liftbiler vægter med 2,0 %, og i </w:t>
      </w:r>
      <w:r w:rsidRPr="00C24089">
        <w:t>FLEX2025 diesel-omkostningsindeks</w:t>
      </w:r>
      <w:r>
        <w:t xml:space="preserve"> fastsat, så personbiler vægter med 56,2 % og liftbiler vægter med 43,8%. Operatørernes flåde af biler, som anvendes til flextrafikkørsel i Danmark, forventes frem til 2030 at forandre sig markant. </w:t>
      </w:r>
      <w:r w:rsidRPr="000F17BB">
        <w:t>Der forventes en udvikling, hvor elbiler gradvist udgør en større del af alle flextrafikkens biler. Der forventes samtidigt en udvikling, hvor lift-elbiler gradvist vil udgøre en større andel af alle elbiler, og hvor lift-dieselbiler gradvist vil udgøre en større andel af alle dieselbiler.</w:t>
      </w:r>
    </w:p>
    <w:p w14:paraId="6A1763EB" w14:textId="77777777" w:rsidR="0059656D" w:rsidRDefault="0059656D" w:rsidP="0059656D"/>
    <w:p w14:paraId="1E612CA1" w14:textId="77777777" w:rsidR="0059656D" w:rsidRDefault="0059656D" w:rsidP="0059656D">
      <w:r>
        <w:t xml:space="preserve">Med virkning for april 2030 tilpasses den indbyrdes vægt mellem personbiler og liftbiler i </w:t>
      </w:r>
      <w:r w:rsidRPr="00407A2C">
        <w:t>FLEX2025 el</w:t>
      </w:r>
      <w:r>
        <w:t>-</w:t>
      </w:r>
      <w:r w:rsidRPr="00407A2C">
        <w:t>omkostningsindeks</w:t>
      </w:r>
      <w:r>
        <w:t xml:space="preserve">, så omkostningsindeksets indbyrdes vægt bedre afspejler den aktuelle fordeling mellem el-personbiler og el-liftbiler i trafikselskabernes flextrafik. Tilsvarende tilpasses den indbyrdes vægt mellem personbiler og liftbiler i </w:t>
      </w:r>
      <w:r w:rsidRPr="00407A2C">
        <w:t xml:space="preserve">FLEX2025 </w:t>
      </w:r>
      <w:r>
        <w:t>diesel</w:t>
      </w:r>
      <w:r w:rsidRPr="00407A2C">
        <w:t>omkostningsindeks</w:t>
      </w:r>
      <w:r>
        <w:t xml:space="preserve"> med virkning for april 2030, så omkostningsindekset bedre afspejler den aktuelle fordeling mellem diesel-personbiler og diesel-liftbiler i trafikselskabernes flextrafik. Denne tilpasning af omkostningsindeksene sker i løbet af 1. kvartal 2030 i samarbejde mellem TiD, Dansk PersonTransport og eventuelt andre relevante </w:t>
      </w:r>
      <w:r w:rsidRPr="007F10D0">
        <w:t>brancheaktører</w:t>
      </w:r>
      <w:r>
        <w:t xml:space="preserve">. Tilpasningen medfører, at indbyrdes vægt af delindeks for løn, drivmiddel, forbrug, maskiner og rente med virkning fra april 2030 ændres for hhv. </w:t>
      </w:r>
      <w:r w:rsidRPr="00076FDA">
        <w:t>FLEX2025 el-omkostningsindeks</w:t>
      </w:r>
      <w:r>
        <w:t xml:space="preserve"> og </w:t>
      </w:r>
      <w:r w:rsidRPr="00076FDA">
        <w:t xml:space="preserve">FLEX2025 </w:t>
      </w:r>
      <w:r>
        <w:t>diesel</w:t>
      </w:r>
      <w:r w:rsidRPr="00076FDA">
        <w:t>-omkostningsindeks</w:t>
      </w:r>
      <w:r>
        <w:t xml:space="preserve">. Historiske indeksværdier genberegnes </w:t>
      </w:r>
      <w:r w:rsidRPr="00F82ABA">
        <w:rPr>
          <w:u w:val="single"/>
        </w:rPr>
        <w:t>ikke</w:t>
      </w:r>
      <w:r>
        <w:t xml:space="preserve">. Ved fremadrettet regulering af timeprisen benyttes de tilpassede omkostningsindeks samt </w:t>
      </w:r>
      <w:r w:rsidRPr="00F82ABA">
        <w:rPr>
          <w:u w:val="single"/>
        </w:rPr>
        <w:t xml:space="preserve">det oprindelige </w:t>
      </w:r>
      <w:r w:rsidRPr="0082658C">
        <w:rPr>
          <w:u w:val="single"/>
        </w:rPr>
        <w:t>t</w:t>
      </w:r>
      <w:r w:rsidRPr="00F82ABA">
        <w:rPr>
          <w:u w:val="single"/>
        </w:rPr>
        <w:t>ilbudsindeks</w:t>
      </w:r>
      <w:r>
        <w:t>.</w:t>
      </w:r>
    </w:p>
    <w:p w14:paraId="10F9D271" w14:textId="77777777" w:rsidR="0059656D" w:rsidRDefault="0059656D" w:rsidP="0059656D"/>
    <w:p w14:paraId="5B0AE422" w14:textId="77777777" w:rsidR="0059656D" w:rsidRPr="00E56936" w:rsidRDefault="0059656D" w:rsidP="007902FF">
      <w:pPr>
        <w:pStyle w:val="Eksempel"/>
        <w:ind w:left="567"/>
      </w:pPr>
      <w:r w:rsidRPr="00E56936">
        <w:t>Eksempel</w:t>
      </w:r>
    </w:p>
    <w:p w14:paraId="4BDED733" w14:textId="77777777" w:rsidR="0059656D" w:rsidRPr="00455EED" w:rsidRDefault="0059656D" w:rsidP="007902FF">
      <w:pPr>
        <w:ind w:left="567"/>
        <w:rPr>
          <w:i/>
          <w:iCs/>
        </w:rPr>
      </w:pPr>
      <w:r w:rsidRPr="00455EED">
        <w:rPr>
          <w:i/>
          <w:iCs/>
        </w:rPr>
        <w:t>Dette eksempel er baseret på hypotetiske indeksværdier. Ved beregning af timepriser anvendes de til en hver tid aktuelle indeksværdier.</w:t>
      </w:r>
    </w:p>
    <w:p w14:paraId="3EF29A1E" w14:textId="77777777" w:rsidR="0059656D" w:rsidRDefault="0059656D" w:rsidP="007902FF">
      <w:pPr>
        <w:ind w:left="567"/>
      </w:pPr>
    </w:p>
    <w:p w14:paraId="7C0F3B86" w14:textId="68AE930A" w:rsidR="0059656D" w:rsidRDefault="0059656D" w:rsidP="007902FF">
      <w:pPr>
        <w:ind w:left="567"/>
      </w:pPr>
      <w:r>
        <w:t xml:space="preserve">Et tilbud for drift med elbil er afgivet i prisniveau </w:t>
      </w:r>
      <w:r w:rsidR="00F81781">
        <w:t>oktober</w:t>
      </w:r>
      <w:r>
        <w:t xml:space="preserve"> 2028, hvor tilbudsindeks er 109,</w:t>
      </w:r>
      <w:r w:rsidR="00860487">
        <w:t>1</w:t>
      </w:r>
      <w:r>
        <w:t xml:space="preserve">. Indeksværdi for </w:t>
      </w:r>
      <w:r w:rsidRPr="0082658C">
        <w:t xml:space="preserve">FLEX2025 el-omkostningsindeks </w:t>
      </w:r>
      <w:r>
        <w:t xml:space="preserve">for 2. kvartal 2030 er 111,07 </w:t>
      </w:r>
      <w:r w:rsidRPr="0082658C">
        <w:t>(</w:t>
      </w:r>
      <w:r>
        <w:t>april</w:t>
      </w:r>
      <w:r w:rsidRPr="0082658C">
        <w:t xml:space="preserve"> = 1</w:t>
      </w:r>
      <w:r>
        <w:t>11</w:t>
      </w:r>
      <w:r w:rsidRPr="0082658C">
        <w:t xml:space="preserve">,1, </w:t>
      </w:r>
      <w:r>
        <w:t>maj</w:t>
      </w:r>
      <w:r w:rsidRPr="0082658C">
        <w:t xml:space="preserve"> = 1</w:t>
      </w:r>
      <w:r>
        <w:t>10</w:t>
      </w:r>
      <w:r w:rsidRPr="0082658C">
        <w:t>,</w:t>
      </w:r>
      <w:r>
        <w:t>8</w:t>
      </w:r>
      <w:r w:rsidRPr="0082658C">
        <w:t xml:space="preserve"> og </w:t>
      </w:r>
      <w:r>
        <w:t>juni</w:t>
      </w:r>
      <w:r w:rsidRPr="0082658C">
        <w:t xml:space="preserve"> = 1</w:t>
      </w:r>
      <w:r>
        <w:t>11</w:t>
      </w:r>
      <w:r w:rsidRPr="0082658C">
        <w:t>,</w:t>
      </w:r>
      <w:r>
        <w:t>3</w:t>
      </w:r>
      <w:r w:rsidRPr="0082658C">
        <w:t>).</w:t>
      </w:r>
    </w:p>
    <w:p w14:paraId="6F6B8095" w14:textId="77777777" w:rsidR="0059656D" w:rsidRDefault="0059656D" w:rsidP="007902FF">
      <w:pPr>
        <w:ind w:left="567"/>
      </w:pPr>
    </w:p>
    <w:p w14:paraId="0A30CC8B" w14:textId="77777777" w:rsidR="0059656D" w:rsidRPr="00E56936" w:rsidRDefault="0059656D" w:rsidP="007902FF">
      <w:pPr>
        <w:ind w:left="567"/>
      </w:pPr>
      <w:r w:rsidRPr="00E56936">
        <w:t>Den tilbudte timepris er 4</w:t>
      </w:r>
      <w:r>
        <w:t>5</w:t>
      </w:r>
      <w:r w:rsidRPr="00E56936">
        <w:t xml:space="preserve">0,00 kr. pr. time. </w:t>
      </w:r>
      <w:r>
        <w:t xml:space="preserve">Den </w:t>
      </w:r>
      <w:r w:rsidRPr="00E56936">
        <w:t>regulere</w:t>
      </w:r>
      <w:r>
        <w:t>de</w:t>
      </w:r>
      <w:r w:rsidRPr="00E56936">
        <w:t xml:space="preserve"> </w:t>
      </w:r>
      <w:r>
        <w:t xml:space="preserve">timepris </w:t>
      </w:r>
      <w:r w:rsidRPr="00E56936">
        <w:t xml:space="preserve">for </w:t>
      </w:r>
      <w:r>
        <w:t>3</w:t>
      </w:r>
      <w:r w:rsidRPr="00E56936">
        <w:t>. kvartal 20</w:t>
      </w:r>
      <w:r>
        <w:t>30 er:</w:t>
      </w:r>
    </w:p>
    <w:p w14:paraId="0D23A014" w14:textId="77777777" w:rsidR="0059656D" w:rsidRPr="00E56936" w:rsidRDefault="0059656D" w:rsidP="007902FF">
      <w:pPr>
        <w:ind w:left="567"/>
      </w:pPr>
    </w:p>
    <w:p w14:paraId="2AC0DFDB" w14:textId="5AFA0BF5" w:rsidR="0059656D" w:rsidRPr="00BB2E10" w:rsidRDefault="0059656D" w:rsidP="007902FF">
      <w:pPr>
        <w:pStyle w:val="Citat"/>
        <w:ind w:left="567"/>
        <w:rPr>
          <w:u w:val="single"/>
        </w:rPr>
      </w:pPr>
      <m:oMathPara>
        <m:oMathParaPr>
          <m:jc m:val="center"/>
        </m:oMathParaPr>
        <m:oMath>
          <m:r>
            <w:rPr>
              <w:rFonts w:ascii="Cambria Math" w:hAnsi="Cambria Math"/>
            </w:rPr>
            <m:t>Timepris for 3. kvartal 2030=</m:t>
          </m:r>
          <m:r>
            <w:rPr>
              <w:rFonts w:ascii="Cambria Math" w:hAnsi="Cambria Math"/>
              <w:u w:val="single"/>
            </w:rPr>
            <m:t xml:space="preserve">450,00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111,07</m:t>
              </m:r>
            </m:num>
            <m:den>
              <m:r>
                <w:rPr>
                  <w:rFonts w:ascii="Cambria Math" w:hAnsi="Cambria Math"/>
                </w:rPr>
                <m:t xml:space="preserve"> 109,1</m:t>
              </m:r>
            </m:den>
          </m:f>
          <m:r>
            <w:rPr>
              <w:rFonts w:ascii="Cambria Math" w:hAnsi="Cambria Math"/>
            </w:rPr>
            <m:t xml:space="preserve">    =458,11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oMath>
      </m:oMathPara>
    </w:p>
    <w:p w14:paraId="74BAE8E7" w14:textId="77777777" w:rsidR="007902FF" w:rsidRDefault="007902FF" w:rsidP="007902FF">
      <w:pPr>
        <w:ind w:left="567"/>
      </w:pPr>
    </w:p>
    <w:p w14:paraId="16B4ACEC" w14:textId="16E45D2C" w:rsidR="0059656D" w:rsidRDefault="0059656D" w:rsidP="0059656D">
      <w:pPr>
        <w:pStyle w:val="Overskrift3"/>
      </w:pPr>
      <w:r w:rsidRPr="009327D0">
        <w:rPr>
          <w:highlight w:val="green"/>
        </w:rPr>
        <w:lastRenderedPageBreak/>
        <w:t>x.</w:t>
      </w:r>
      <w:r w:rsidRPr="00805B90">
        <w:rPr>
          <w:highlight w:val="green"/>
        </w:rPr>
        <w:t>x.</w:t>
      </w:r>
      <w:r w:rsidR="000E60EC" w:rsidRPr="000E60EC">
        <w:rPr>
          <w:highlight w:val="green"/>
        </w:rPr>
        <w:t>x</w:t>
      </w:r>
      <w:r>
        <w:t xml:space="preserve"> Ad </w:t>
      </w:r>
      <w:r w:rsidRPr="000B4536">
        <w:t>hoc ændring af delindeks og vægtning</w:t>
      </w:r>
    </w:p>
    <w:p w14:paraId="2C5A9CCC" w14:textId="77777777" w:rsidR="0059656D" w:rsidRPr="00BB2E10" w:rsidRDefault="0059656D" w:rsidP="0059656D">
      <w:pPr>
        <w:keepNext/>
        <w:keepLines/>
      </w:pPr>
    </w:p>
    <w:p w14:paraId="2B3E0764" w14:textId="77777777" w:rsidR="0059656D" w:rsidRPr="007F10D0" w:rsidRDefault="0059656D" w:rsidP="0059656D">
      <w:pPr>
        <w:keepNext/>
        <w:keepLines/>
      </w:pPr>
      <w:r w:rsidRPr="009327D0">
        <w:rPr>
          <w:highlight w:val="green"/>
        </w:rPr>
        <w:t>[Trafikselskab]</w:t>
      </w:r>
      <w:r w:rsidRPr="007F10D0">
        <w:t xml:space="preserve"> er berettiget til at erstatte de enkelte delindeks, som indgår i det anvendte omkostningsindeks med et tilsvarende eller revideret delindeks, hvis et delindeks i </w:t>
      </w:r>
      <w:r>
        <w:t>k</w:t>
      </w:r>
      <w:r w:rsidRPr="007F10D0">
        <w:t>ontraktperioden bortfalder eller ændrer indhold.</w:t>
      </w:r>
      <w:r>
        <w:t xml:space="preserve"> </w:t>
      </w:r>
      <w:r w:rsidRPr="009327D0">
        <w:rPr>
          <w:highlight w:val="green"/>
        </w:rPr>
        <w:t>[Trafikselskab]</w:t>
      </w:r>
      <w:r w:rsidRPr="007F10D0">
        <w:t xml:space="preserve"> er yderligere berettiget til at ændre delindeks, hvis prisudviklingen i markedet medfører, at </w:t>
      </w:r>
      <w:r>
        <w:t>flextrafiko</w:t>
      </w:r>
      <w:r w:rsidRPr="007F10D0">
        <w:t>peratøre</w:t>
      </w:r>
      <w:r>
        <w:t>rne</w:t>
      </w:r>
      <w:r w:rsidRPr="007F10D0">
        <w:t xml:space="preserve">s faktiske omkostninger for </w:t>
      </w:r>
      <w:r>
        <w:t>flextrafik</w:t>
      </w:r>
      <w:r w:rsidRPr="007F10D0">
        <w:t xml:space="preserve">kørsel afviger fra udviklingen i det eller de anvendte delindeks. I dette tilfælde er </w:t>
      </w:r>
      <w:r w:rsidRPr="009327D0">
        <w:rPr>
          <w:highlight w:val="green"/>
        </w:rPr>
        <w:t>[Trafikselskab]</w:t>
      </w:r>
      <w:r w:rsidRPr="007F10D0">
        <w:t xml:space="preserve"> berettiget til at udskifte det ikke-retvisende delindeks med et delindeks, der bedre modsvarer de reelle udgifter for </w:t>
      </w:r>
      <w:r>
        <w:t>flextrafik</w:t>
      </w:r>
      <w:r w:rsidRPr="007F10D0">
        <w:t>kørsel</w:t>
      </w:r>
      <w:r>
        <w:t>,</w:t>
      </w:r>
      <w:r w:rsidRPr="007F10D0">
        <w:t xml:space="preserve"> og </w:t>
      </w:r>
      <w:r>
        <w:t xml:space="preserve">som </w:t>
      </w:r>
      <w:r w:rsidRPr="007F10D0">
        <w:t>er mere robust over for store/pludselige udsving på markedet</w:t>
      </w:r>
      <w:r>
        <w:t>,</w:t>
      </w:r>
      <w:r w:rsidRPr="007F10D0">
        <w:t xml:space="preserve"> og </w:t>
      </w:r>
      <w:r>
        <w:t xml:space="preserve">som </w:t>
      </w:r>
      <w:r w:rsidRPr="007F10D0">
        <w:t xml:space="preserve">dermed er bedre egnet til prisreguleringen af hhv. løn, drivmiddel, forbrug, maskiner og rente end det eksisterende delindeks. </w:t>
      </w:r>
      <w:r w:rsidRPr="009327D0">
        <w:rPr>
          <w:highlight w:val="green"/>
        </w:rPr>
        <w:t>[Trafikselskab]</w:t>
      </w:r>
      <w:r w:rsidRPr="007F10D0">
        <w:t xml:space="preserve"> forbeholder sig herudover ret til at indsætte et andet tilsvarende indekstal, såfremt dette sker under hensyntagen til den hidtidige vægtning af udviklingen i det relevante delindeks.</w:t>
      </w:r>
      <w:r>
        <w:t xml:space="preserve"> </w:t>
      </w:r>
      <w:r w:rsidRPr="00A7075F">
        <w:t>Enhver ændring kan kun ske inden</w:t>
      </w:r>
      <w:r>
        <w:t xml:space="preserve"> </w:t>
      </w:r>
      <w:r w:rsidRPr="00A7075F">
        <w:t>for rammerne af de til enhver tid gældende udbudsregler.</w:t>
      </w:r>
    </w:p>
    <w:p w14:paraId="05AE5389" w14:textId="77777777" w:rsidR="0059656D" w:rsidRPr="007F10D0" w:rsidRDefault="0059656D" w:rsidP="0059656D"/>
    <w:p w14:paraId="0BC757D5" w14:textId="77777777" w:rsidR="0059656D" w:rsidRDefault="0059656D" w:rsidP="0059656D">
      <w:r w:rsidRPr="009327D0">
        <w:rPr>
          <w:highlight w:val="green"/>
        </w:rPr>
        <w:t>[Trafikselskab]</w:t>
      </w:r>
      <w:r w:rsidRPr="007F10D0">
        <w:t xml:space="preserve"> kan ændre vægtning mellem omkostningsindeksets delindeks, hvis vægtningen mellem delindeks afviger fra </w:t>
      </w:r>
      <w:r>
        <w:t>o</w:t>
      </w:r>
      <w:r w:rsidRPr="007F10D0">
        <w:t xml:space="preserve">peratørernes faktiske omkostninger for </w:t>
      </w:r>
      <w:r>
        <w:t>flextrafikkørsel</w:t>
      </w:r>
      <w:r w:rsidRPr="007F10D0">
        <w:t xml:space="preserve">. Vægtningen fastsættes i givet fald på baggrund af data for </w:t>
      </w:r>
      <w:r>
        <w:t>o</w:t>
      </w:r>
      <w:r w:rsidRPr="007F10D0">
        <w:t xml:space="preserve">peratørernes faktiske omkostninger, som indsamles i samarbejde med relevante brancheaktører. En ændring af vægtning vil ske for bedre at kunne modsvare de reelle udgifter for </w:t>
      </w:r>
      <w:r>
        <w:t>flextrafik</w:t>
      </w:r>
      <w:r w:rsidRPr="007F10D0">
        <w:t>kørsel.</w:t>
      </w:r>
    </w:p>
    <w:p w14:paraId="79814E88" w14:textId="77777777" w:rsidR="0059656D" w:rsidRDefault="0059656D" w:rsidP="0059656D"/>
    <w:p w14:paraId="70AEB489" w14:textId="77777777" w:rsidR="0059656D" w:rsidRDefault="0059656D" w:rsidP="0059656D">
      <w:r>
        <w:t>Ændringer i medfør af dette afsnit vil kunne ske i hele kontraktens løbetid. Æ</w:t>
      </w:r>
      <w:r w:rsidRPr="00501035">
        <w:t>ndr</w:t>
      </w:r>
      <w:r>
        <w:t xml:space="preserve">ing af omkostningsindeks har virkning fra næstkommende </w:t>
      </w:r>
      <w:r w:rsidRPr="00074E0B">
        <w:t>kvartal.</w:t>
      </w:r>
    </w:p>
    <w:p w14:paraId="16A6E9AE" w14:textId="77777777" w:rsidR="002A536E" w:rsidRDefault="002A536E" w:rsidP="0059656D"/>
    <w:p w14:paraId="1625CB6C" w14:textId="42F9AE86" w:rsidR="002A536E" w:rsidRPr="00501035" w:rsidRDefault="002A536E" w:rsidP="0059656D">
      <w:r w:rsidRPr="003E5437">
        <w:t>Ændringer af omkostningsindekset</w:t>
      </w:r>
      <w:r>
        <w:t>, herunder ændring af vægtning,</w:t>
      </w:r>
      <w:r w:rsidRPr="003E5437">
        <w:t xml:space="preserve"> kan tillægges virkning fra det tidspunkt, hvor en dokumenteret og ikke-bagatelagtig afvigelse mellem indeksets udvikling og entreprenørernes faktiske omkostninger er konstateret, dog højst 12 måneder bagud</w:t>
      </w:r>
      <w:r>
        <w:t xml:space="preserve"> fra det tidspunkt, hvor ønsket om ændring er blevet rejst</w:t>
      </w:r>
      <w:r w:rsidRPr="003E5437">
        <w:t>. Ændringen påvirker alene omkostningsindeksets fremtidige udvikling. Kontraktbetalinger reguleres alene fremadrettet efter det tilpassede indeks.</w:t>
      </w:r>
    </w:p>
    <w:p w14:paraId="7950D2CB" w14:textId="77777777" w:rsidR="0059656D" w:rsidRPr="00BB2E10" w:rsidRDefault="0059656D" w:rsidP="002A536E"/>
    <w:p w14:paraId="2CB3ACA9" w14:textId="56684C6C" w:rsidR="0059656D" w:rsidRDefault="0059656D" w:rsidP="0059656D">
      <w:pPr>
        <w:pStyle w:val="Overskrift3"/>
      </w:pPr>
      <w:r w:rsidRPr="009327D0">
        <w:rPr>
          <w:highlight w:val="green"/>
        </w:rPr>
        <w:t>x.x</w:t>
      </w:r>
      <w:r w:rsidRPr="00BB2E10">
        <w:t xml:space="preserve"> Skift fra vogn med et drivmiddel til vogn med andet drivmiddel</w:t>
      </w:r>
    </w:p>
    <w:p w14:paraId="03F38D11" w14:textId="77777777" w:rsidR="0059656D" w:rsidRPr="00BB2E10" w:rsidRDefault="0059656D" w:rsidP="0059656D"/>
    <w:p w14:paraId="31776519" w14:textId="77777777" w:rsidR="0059656D" w:rsidRDefault="0059656D" w:rsidP="0059656D">
      <w:r>
        <w:t xml:space="preserve">Hvis Operatøren skifter vogn fra </w:t>
      </w:r>
      <w:r w:rsidRPr="00585E27">
        <w:t>elbil eller brintbil</w:t>
      </w:r>
      <w:r w:rsidRPr="001F7A40">
        <w:t xml:space="preserve"> </w:t>
      </w:r>
      <w:r>
        <w:t xml:space="preserve">til </w:t>
      </w:r>
      <w:r w:rsidRPr="00565026">
        <w:t>anden type køretø</w:t>
      </w:r>
      <w:r w:rsidRPr="00F82ABA">
        <w:rPr>
          <w:u w:val="single"/>
        </w:rPr>
        <w:t>j</w:t>
      </w:r>
      <w:r>
        <w:t xml:space="preserve"> (dieselbil, benzinbil, gasbil, plugin-hybridbil, hybridbil mv.), r</w:t>
      </w:r>
      <w:r w:rsidRPr="00407A2C">
        <w:t>egule</w:t>
      </w:r>
      <w:r>
        <w:t>res</w:t>
      </w:r>
      <w:r w:rsidRPr="00407A2C">
        <w:t xml:space="preserve"> kontraktbetalingen </w:t>
      </w:r>
      <w:r>
        <w:t xml:space="preserve">fra næstkommende </w:t>
      </w:r>
      <w:r w:rsidRPr="00565026">
        <w:t>kvartal</w:t>
      </w:r>
      <w:r>
        <w:t xml:space="preserve"> efter </w:t>
      </w:r>
      <w:r w:rsidRPr="00407A2C">
        <w:t xml:space="preserve">FLEX2025 </w:t>
      </w:r>
      <w:r>
        <w:t>dies</w:t>
      </w:r>
      <w:r w:rsidRPr="00407A2C">
        <w:t>el</w:t>
      </w:r>
      <w:r>
        <w:t>-</w:t>
      </w:r>
      <w:r w:rsidRPr="00407A2C">
        <w:t>omkostningsindeks</w:t>
      </w:r>
      <w:r>
        <w:t>. Reguleringen sker på baggrund af udvikling i forhold til tilbudsindeks beregnet for FLEX dies</w:t>
      </w:r>
      <w:r w:rsidRPr="00407A2C">
        <w:t>el</w:t>
      </w:r>
      <w:r>
        <w:t>-</w:t>
      </w:r>
      <w:r w:rsidRPr="00407A2C">
        <w:t>omkostningsindeks</w:t>
      </w:r>
      <w:r>
        <w:t>.</w:t>
      </w:r>
    </w:p>
    <w:p w14:paraId="4C6E3218" w14:textId="77777777" w:rsidR="0059656D" w:rsidRDefault="0059656D" w:rsidP="0059656D"/>
    <w:p w14:paraId="3A849D88" w14:textId="77777777" w:rsidR="0059656D" w:rsidRDefault="0059656D" w:rsidP="0059656D">
      <w:r>
        <w:t xml:space="preserve">Hvis Operatøren omvendt skifter vogn fra </w:t>
      </w:r>
      <w:r w:rsidRPr="00585E27">
        <w:t>anden type køretø</w:t>
      </w:r>
      <w:r w:rsidRPr="00F82ABA">
        <w:rPr>
          <w:u w:val="single"/>
        </w:rPr>
        <w:t>j</w:t>
      </w:r>
      <w:r>
        <w:t xml:space="preserve"> til </w:t>
      </w:r>
      <w:r w:rsidRPr="00585E27">
        <w:t xml:space="preserve">elbil eller brintbil </w:t>
      </w:r>
      <w:r>
        <w:t>r</w:t>
      </w:r>
      <w:r w:rsidRPr="00407A2C">
        <w:t>egule</w:t>
      </w:r>
      <w:r>
        <w:t>res</w:t>
      </w:r>
      <w:r w:rsidRPr="00407A2C">
        <w:t xml:space="preserve"> kontraktbetalingen </w:t>
      </w:r>
      <w:r>
        <w:t xml:space="preserve">fra næstkommende </w:t>
      </w:r>
      <w:r w:rsidRPr="00565026">
        <w:t>kvartal</w:t>
      </w:r>
      <w:r>
        <w:t xml:space="preserve"> efter </w:t>
      </w:r>
      <w:r w:rsidRPr="00407A2C">
        <w:t xml:space="preserve">FLEX2025 </w:t>
      </w:r>
      <w:r>
        <w:t>el-</w:t>
      </w:r>
      <w:r w:rsidRPr="00407A2C">
        <w:t>omkostningsindeks</w:t>
      </w:r>
      <w:r>
        <w:t>.</w:t>
      </w:r>
      <w:r w:rsidRPr="00F93C25">
        <w:t xml:space="preserve"> </w:t>
      </w:r>
      <w:r>
        <w:t xml:space="preserve">Reguleringen sker på baggrund af udvikling i forhold til tilbudsindeks beregnet for FLEX </w:t>
      </w:r>
      <w:r w:rsidRPr="00407A2C">
        <w:t>el</w:t>
      </w:r>
      <w:r>
        <w:t>-</w:t>
      </w:r>
      <w:r w:rsidRPr="00407A2C">
        <w:t>omkostningsindeks</w:t>
      </w:r>
      <w:r>
        <w:t>.</w:t>
      </w:r>
    </w:p>
    <w:p w14:paraId="0C9C49F1" w14:textId="77777777" w:rsidR="0059656D" w:rsidRDefault="0059656D" w:rsidP="0059656D"/>
    <w:p w14:paraId="62CD6CBA" w14:textId="77777777" w:rsidR="0059656D" w:rsidRDefault="0059656D" w:rsidP="007902FF">
      <w:pPr>
        <w:pStyle w:val="Eksempel"/>
        <w:ind w:left="567"/>
      </w:pPr>
      <w:r w:rsidRPr="00E56936">
        <w:t>Eksempel</w:t>
      </w:r>
    </w:p>
    <w:p w14:paraId="7DD11507" w14:textId="77777777" w:rsidR="0059656D" w:rsidRPr="00455EED" w:rsidRDefault="0059656D" w:rsidP="007902FF">
      <w:pPr>
        <w:ind w:left="567"/>
        <w:rPr>
          <w:i/>
          <w:iCs/>
        </w:rPr>
      </w:pPr>
      <w:r w:rsidRPr="00455EED">
        <w:rPr>
          <w:i/>
          <w:iCs/>
        </w:rPr>
        <w:t>Dette eksempel er baseret på hypotetiske indeksværdier. Ved beregning af timepriser anvendes de til en hver tid aktuelle indeksværdier.</w:t>
      </w:r>
    </w:p>
    <w:p w14:paraId="5920983D" w14:textId="77777777" w:rsidR="0059656D" w:rsidRDefault="0059656D" w:rsidP="007902FF">
      <w:pPr>
        <w:ind w:left="567"/>
      </w:pPr>
    </w:p>
    <w:p w14:paraId="527D4F2D" w14:textId="3B6AD2C2" w:rsidR="0059656D" w:rsidRDefault="0059656D" w:rsidP="007902FF">
      <w:pPr>
        <w:ind w:left="567"/>
      </w:pPr>
      <w:r>
        <w:t xml:space="preserve">Et tilbud for drift med dieselbil er afgivet i prisniveau </w:t>
      </w:r>
      <w:r w:rsidR="00F81781">
        <w:t>november</w:t>
      </w:r>
      <w:r>
        <w:t xml:space="preserve"> 2025. I august 2026 skifter Operatøren fra dieselbilen til en elbil. Tilbudsindeks for FLEX 2025 el-omkostningsindeks </w:t>
      </w:r>
      <w:r w:rsidR="00F81781">
        <w:t xml:space="preserve">(november 2025) </w:t>
      </w:r>
      <w:r>
        <w:t xml:space="preserve">er </w:t>
      </w:r>
      <w:r>
        <w:lastRenderedPageBreak/>
        <w:t>101,0. Indeks for FLEX 2025 el-omkostningsindeks er for 3. kvartal 2026 beregnet til 103,17 (juli = 103,0, august = 103,2 og september = 103,3)</w:t>
      </w:r>
      <w:r w:rsidR="001204D0">
        <w:t>.</w:t>
      </w:r>
    </w:p>
    <w:p w14:paraId="2C534438" w14:textId="77777777" w:rsidR="0059656D" w:rsidRDefault="0059656D" w:rsidP="007902FF">
      <w:pPr>
        <w:ind w:left="567"/>
      </w:pPr>
    </w:p>
    <w:p w14:paraId="116CEE24" w14:textId="77777777" w:rsidR="0059656D" w:rsidRPr="00E56936" w:rsidRDefault="0059656D" w:rsidP="007902FF">
      <w:pPr>
        <w:ind w:left="567"/>
      </w:pPr>
      <w:r w:rsidRPr="00E56936">
        <w:t xml:space="preserve">Den tilbudte timepris er </w:t>
      </w:r>
      <w:r>
        <w:t>39</w:t>
      </w:r>
      <w:r w:rsidRPr="00E56936">
        <w:t xml:space="preserve">0,00 kr. pr. time. </w:t>
      </w:r>
      <w:r>
        <w:t xml:space="preserve">Den </w:t>
      </w:r>
      <w:r w:rsidRPr="00E56936">
        <w:t>regulere</w:t>
      </w:r>
      <w:r>
        <w:t>de</w:t>
      </w:r>
      <w:r w:rsidRPr="00E56936">
        <w:t xml:space="preserve"> </w:t>
      </w:r>
      <w:r>
        <w:t xml:space="preserve">timepris </w:t>
      </w:r>
      <w:r w:rsidRPr="00E56936">
        <w:t xml:space="preserve">for </w:t>
      </w:r>
      <w:r>
        <w:t>4</w:t>
      </w:r>
      <w:r w:rsidRPr="00E56936">
        <w:t>. kvartal 20</w:t>
      </w:r>
      <w:r>
        <w:t>26 er:</w:t>
      </w:r>
    </w:p>
    <w:p w14:paraId="1AF88DBB" w14:textId="77777777" w:rsidR="0059656D" w:rsidRPr="00E56936" w:rsidRDefault="0059656D" w:rsidP="007902FF">
      <w:pPr>
        <w:ind w:left="567"/>
      </w:pPr>
    </w:p>
    <w:p w14:paraId="4C6210AE" w14:textId="61E9D9E0" w:rsidR="0059656D" w:rsidRPr="00BB2E10" w:rsidRDefault="0059656D" w:rsidP="007902FF">
      <w:pPr>
        <w:pStyle w:val="Citat"/>
        <w:ind w:left="567"/>
        <w:rPr>
          <w:u w:val="single"/>
        </w:rPr>
      </w:pPr>
      <m:oMathPara>
        <m:oMathParaPr>
          <m:jc m:val="center"/>
        </m:oMathParaPr>
        <m:oMath>
          <m:r>
            <w:rPr>
              <w:rFonts w:ascii="Cambria Math" w:hAnsi="Cambria Math"/>
            </w:rPr>
            <m:t>Timepris for 4. kvartal 2026=39</m:t>
          </m:r>
          <m:r>
            <w:rPr>
              <w:rFonts w:ascii="Cambria Math" w:hAnsi="Cambria Math"/>
              <w:u w:val="single"/>
            </w:rPr>
            <m:t xml:space="preserve">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103,17</m:t>
              </m:r>
            </m:num>
            <m:den>
              <m:r>
                <w:rPr>
                  <w:rFonts w:ascii="Cambria Math" w:hAnsi="Cambria Math"/>
                </w:rPr>
                <m:t xml:space="preserve"> 101,0</m:t>
              </m:r>
            </m:den>
          </m:f>
          <m:r>
            <w:rPr>
              <w:rFonts w:ascii="Cambria Math" w:hAnsi="Cambria Math"/>
            </w:rPr>
            <m:t xml:space="preserve">    =398,37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oMath>
      </m:oMathPara>
    </w:p>
    <w:p w14:paraId="6926C391" w14:textId="77777777" w:rsidR="0059656D" w:rsidRPr="00BB2E10" w:rsidRDefault="0059656D" w:rsidP="007902FF">
      <w:pPr>
        <w:ind w:left="567"/>
      </w:pPr>
    </w:p>
    <w:p w14:paraId="0F298225" w14:textId="77777777" w:rsidR="0059656D" w:rsidRPr="00BB2E10" w:rsidRDefault="0059656D" w:rsidP="004B6AD8">
      <w:pPr>
        <w:pStyle w:val="Overskrift1"/>
      </w:pPr>
      <w:r w:rsidRPr="00BB2E10">
        <w:t>Skabelon A2 – månedsvis regulering</w:t>
      </w:r>
    </w:p>
    <w:p w14:paraId="46729192" w14:textId="77777777" w:rsidR="0059656D" w:rsidRDefault="0059656D" w:rsidP="0059656D"/>
    <w:p w14:paraId="3447567F" w14:textId="77777777" w:rsidR="0059656D" w:rsidRPr="00BB2E10" w:rsidRDefault="0059656D" w:rsidP="0059656D">
      <w:pPr>
        <w:pStyle w:val="Overskrift2"/>
      </w:pPr>
      <w:r w:rsidRPr="009327D0">
        <w:rPr>
          <w:highlight w:val="green"/>
        </w:rPr>
        <w:t>x.x</w:t>
      </w:r>
      <w:r w:rsidRPr="00BB2E10">
        <w:t xml:space="preserve"> Pristalsregulering</w:t>
      </w:r>
    </w:p>
    <w:p w14:paraId="2FCE126A" w14:textId="77777777" w:rsidR="0059656D" w:rsidRPr="00BB2E10" w:rsidRDefault="0059656D" w:rsidP="0059656D"/>
    <w:p w14:paraId="0FA542E7" w14:textId="77777777" w:rsidR="0059656D" w:rsidRPr="00E56936" w:rsidRDefault="0059656D" w:rsidP="0059656D">
      <w:r w:rsidRPr="00E56936">
        <w:t xml:space="preserve">Operatørens tilbud tager udgangspunkt i </w:t>
      </w:r>
      <w:r w:rsidRPr="00E56936">
        <w:rPr>
          <w:u w:val="single"/>
        </w:rPr>
        <w:t xml:space="preserve">prisniveau for </w:t>
      </w:r>
      <w:r w:rsidRPr="009327D0">
        <w:rPr>
          <w:highlight w:val="green"/>
          <w:u w:val="single"/>
        </w:rPr>
        <w:t xml:space="preserve">[måned] </w:t>
      </w:r>
      <w:r w:rsidRPr="00E56936">
        <w:rPr>
          <w:u w:val="single"/>
        </w:rPr>
        <w:t>20</w:t>
      </w:r>
      <w:r w:rsidRPr="009327D0">
        <w:rPr>
          <w:highlight w:val="green"/>
          <w:u w:val="single"/>
        </w:rPr>
        <w:t>XX</w:t>
      </w:r>
      <w:r w:rsidRPr="00E56936">
        <w:t>.</w:t>
      </w:r>
    </w:p>
    <w:p w14:paraId="52045BF4" w14:textId="77777777" w:rsidR="0059656D" w:rsidRDefault="0059656D" w:rsidP="0059656D"/>
    <w:p w14:paraId="0C4876C9" w14:textId="77777777" w:rsidR="0059656D" w:rsidRPr="008271C4" w:rsidRDefault="0059656D" w:rsidP="0059656D">
      <w:r w:rsidRPr="00407A2C">
        <w:t>Kontraktens betaling regulere</w:t>
      </w:r>
      <w:r>
        <w:t>s</w:t>
      </w:r>
      <w:r w:rsidRPr="00407A2C">
        <w:t xml:space="preserve"> </w:t>
      </w:r>
      <w:r w:rsidRPr="00417041">
        <w:t xml:space="preserve">ved kontraktens driftsstart </w:t>
      </w:r>
      <w:r>
        <w:t>og der</w:t>
      </w:r>
      <w:r w:rsidRPr="00407A2C">
        <w:t xml:space="preserve">efter </w:t>
      </w:r>
      <w:r>
        <w:t xml:space="preserve">månedsvis efter </w:t>
      </w:r>
      <w:r w:rsidRPr="00407A2C">
        <w:t xml:space="preserve">udviklingen i Trafikselskaber </w:t>
      </w:r>
      <w:r>
        <w:t>i</w:t>
      </w:r>
      <w:r w:rsidRPr="00407A2C">
        <w:t xml:space="preserve"> Danmarks </w:t>
      </w:r>
      <w:r>
        <w:t xml:space="preserve">(TiD) </w:t>
      </w:r>
      <w:r w:rsidRPr="00407A2C">
        <w:t>omkostningsindeks for flextrafikkørsel i Danmark</w:t>
      </w:r>
      <w:r>
        <w:t xml:space="preserve"> del 1 </w:t>
      </w:r>
      <w:r w:rsidRPr="00407A2C">
        <w:t>omkostningsindeks for diesel (FLEX2025 diesel</w:t>
      </w:r>
      <w:r>
        <w:t>-</w:t>
      </w:r>
      <w:r w:rsidRPr="00407A2C">
        <w:t xml:space="preserve">omkostningsindeks) og </w:t>
      </w:r>
      <w:r>
        <w:t xml:space="preserve">del 2 </w:t>
      </w:r>
      <w:r w:rsidRPr="00407A2C">
        <w:t>omkostningsindeks for el (FLEX2025 el</w:t>
      </w:r>
      <w:r>
        <w:t>-</w:t>
      </w:r>
      <w:r w:rsidRPr="00407A2C">
        <w:t>omkostningsindeks)</w:t>
      </w:r>
      <w:r>
        <w:t xml:space="preserve">. </w:t>
      </w:r>
      <w:r w:rsidRPr="00407A2C">
        <w:t>T</w:t>
      </w:r>
      <w:r>
        <w:t>i</w:t>
      </w:r>
      <w:r w:rsidRPr="00407A2C">
        <w:t>D</w:t>
      </w:r>
      <w:r>
        <w:t>’</w:t>
      </w:r>
      <w:r w:rsidRPr="00407A2C">
        <w:t xml:space="preserve">s omkostningsindeks for flextrafikkørsel </w:t>
      </w:r>
      <w:r w:rsidRPr="008271C4">
        <w:t xml:space="preserve">beregnes hver måned af </w:t>
      </w:r>
      <w:r>
        <w:t>TiD</w:t>
      </w:r>
      <w:r w:rsidRPr="008271C4">
        <w:t xml:space="preserve"> og offentliggøres på </w:t>
      </w:r>
      <w:r>
        <w:t xml:space="preserve">TiD’s website </w:t>
      </w:r>
      <w:hyperlink r:id="rId12" w:history="1">
        <w:r w:rsidRPr="00E56936">
          <w:rPr>
            <w:rStyle w:val="Hyperlink"/>
            <w:rFonts w:eastAsiaTheme="majorEastAsia"/>
          </w:rPr>
          <w:t>https://www.trafikselskaberne.dk/</w:t>
        </w:r>
      </w:hyperlink>
      <w:r>
        <w:t>.</w:t>
      </w:r>
    </w:p>
    <w:p w14:paraId="5301BA03" w14:textId="77777777" w:rsidR="0059656D" w:rsidRDefault="0059656D" w:rsidP="0059656D"/>
    <w:p w14:paraId="0449D963" w14:textId="77777777" w:rsidR="0059656D" w:rsidRDefault="0059656D" w:rsidP="0059656D">
      <w:r w:rsidRPr="00407A2C">
        <w:t xml:space="preserve">Hvis Operatøren bruger </w:t>
      </w:r>
      <w:r w:rsidRPr="00E56936">
        <w:rPr>
          <w:u w:val="single"/>
        </w:rPr>
        <w:t>en elbil eller en brintbil</w:t>
      </w:r>
      <w:r>
        <w:t xml:space="preserve"> </w:t>
      </w:r>
      <w:r w:rsidRPr="00407A2C">
        <w:t>til at udføre kørslen, reguleres kontraktbetalingen efter FLEX2025 el</w:t>
      </w:r>
      <w:r>
        <w:t>-</w:t>
      </w:r>
      <w:r w:rsidRPr="00407A2C">
        <w:t>omkostningsindeks</w:t>
      </w:r>
      <w:r>
        <w:t>. H</w:t>
      </w:r>
      <w:r w:rsidRPr="00407A2C">
        <w:t>vis Operatøren bruger e</w:t>
      </w:r>
      <w:r>
        <w:t>n</w:t>
      </w:r>
      <w:r w:rsidRPr="00407A2C">
        <w:t xml:space="preserve"> </w:t>
      </w:r>
      <w:r w:rsidRPr="00E56936">
        <w:rPr>
          <w:u w:val="single"/>
        </w:rPr>
        <w:t>anden type køretøj</w:t>
      </w:r>
      <w:r>
        <w:t xml:space="preserve"> (dieselbil, benzinbil, gasbil, plugin-hybridbil, hybridbil mv.), r</w:t>
      </w:r>
      <w:r w:rsidRPr="00407A2C">
        <w:t>eguler</w:t>
      </w:r>
      <w:r>
        <w:t>es</w:t>
      </w:r>
      <w:r w:rsidRPr="00407A2C">
        <w:t xml:space="preserve"> kontraktbetalingen eft</w:t>
      </w:r>
      <w:r>
        <w:t>er</w:t>
      </w:r>
      <w:r w:rsidRPr="00407A2C">
        <w:t xml:space="preserve"> FLEX2025 diesel</w:t>
      </w:r>
      <w:r>
        <w:t>-</w:t>
      </w:r>
      <w:r w:rsidRPr="00407A2C">
        <w:t>omkostningsindeks</w:t>
      </w:r>
      <w:r>
        <w:t>.</w:t>
      </w:r>
    </w:p>
    <w:p w14:paraId="20256BB5" w14:textId="77777777" w:rsidR="0059656D" w:rsidRDefault="0059656D" w:rsidP="0059656D"/>
    <w:p w14:paraId="56A1AFD5" w14:textId="12F5F46D" w:rsidR="0059656D" w:rsidRDefault="0059656D" w:rsidP="0059656D">
      <w:r w:rsidRPr="00DD11FE">
        <w:t xml:space="preserve">Den tilbudte timepris reguleres </w:t>
      </w:r>
      <w:r w:rsidR="00FF5B27">
        <w:t xml:space="preserve">første hverdag i </w:t>
      </w:r>
      <w:r w:rsidRPr="00DD11FE">
        <w:t xml:space="preserve">hver </w:t>
      </w:r>
      <w:r>
        <w:t>måned</w:t>
      </w:r>
      <w:r w:rsidRPr="00DD11FE">
        <w:t xml:space="preserve"> efter udviklingen i det relevante omkostningsindeks for de</w:t>
      </w:r>
      <w:r>
        <w:t>n pågældende måned efter følgende princip:</w:t>
      </w:r>
    </w:p>
    <w:p w14:paraId="13E3573F" w14:textId="77777777" w:rsidR="0059656D" w:rsidRDefault="0059656D" w:rsidP="0059656D"/>
    <w:p w14:paraId="1396CFB3" w14:textId="77777777" w:rsidR="0059656D" w:rsidRPr="000B4536" w:rsidRDefault="0059656D" w:rsidP="0059656D">
      <w:pPr>
        <w:pStyle w:val="Citat"/>
        <w:rPr>
          <w:rFonts w:eastAsiaTheme="minorEastAsia"/>
        </w:rPr>
      </w:pPr>
      <m:oMathPara>
        <m:oMathParaPr>
          <m:jc m:val="center"/>
        </m:oMathParaPr>
        <m:oMath>
          <m:r>
            <w:rPr>
              <w:rFonts w:ascii="Cambria Math" w:hAnsi="Cambria Math"/>
            </w:rPr>
            <m:t xml:space="preserve">Reguleret timepris=Tilbudt timepris* </m:t>
          </m:r>
          <m:f>
            <m:fPr>
              <m:ctrlPr>
                <w:rPr>
                  <w:rFonts w:ascii="Cambria Math" w:hAnsi="Cambria Math"/>
                </w:rPr>
              </m:ctrlPr>
            </m:fPr>
            <m:num>
              <m:r>
                <w:rPr>
                  <w:rFonts w:ascii="Cambria Math" w:hAnsi="Cambria Math"/>
                </w:rPr>
                <m:t>Aktuelt prisniveau</m:t>
              </m:r>
            </m:num>
            <m:den>
              <m:r>
                <w:rPr>
                  <w:rFonts w:ascii="Cambria Math" w:hAnsi="Cambria Math"/>
                </w:rPr>
                <m:t xml:space="preserve"> Tilbudsindeks prisniveau</m:t>
              </m:r>
            </m:den>
          </m:f>
          <m:r>
            <w:rPr>
              <w:rFonts w:ascii="Cambria Math" w:hAnsi="Cambria Math"/>
            </w:rPr>
            <m:t>, hvor</m:t>
          </m:r>
        </m:oMath>
      </m:oMathPara>
    </w:p>
    <w:p w14:paraId="1BAAC844" w14:textId="77777777" w:rsidR="0059656D" w:rsidRDefault="0059656D" w:rsidP="0059656D"/>
    <w:p w14:paraId="01D1A210" w14:textId="77777777" w:rsidR="0059656D" w:rsidRDefault="0059656D" w:rsidP="0059656D">
      <w:r w:rsidRPr="00CF5512">
        <w:rPr>
          <w:i/>
          <w:iCs/>
        </w:rPr>
        <w:t>Aktuelt prisniveau</w:t>
      </w:r>
      <w:r>
        <w:t xml:space="preserve">: indeks for </w:t>
      </w:r>
      <w:r w:rsidRPr="00407A2C">
        <w:t>T</w:t>
      </w:r>
      <w:r>
        <w:t>i</w:t>
      </w:r>
      <w:r w:rsidRPr="00407A2C">
        <w:t>D</w:t>
      </w:r>
      <w:r>
        <w:t>’</w:t>
      </w:r>
      <w:r w:rsidRPr="00407A2C">
        <w:t>s omkostningsindeks for flextrafikkørsel</w:t>
      </w:r>
      <w:r>
        <w:t xml:space="preserve"> for relevant biltype for den måned, som kontraktbetalingen reguleres i forhold til.</w:t>
      </w:r>
    </w:p>
    <w:p w14:paraId="6242EC9E" w14:textId="77777777" w:rsidR="0059656D" w:rsidRDefault="0059656D" w:rsidP="0059656D">
      <w:r w:rsidRPr="00CF5512">
        <w:rPr>
          <w:i/>
          <w:iCs/>
        </w:rPr>
        <w:t>Tilbudsindeks prisniveau</w:t>
      </w:r>
      <w:r>
        <w:t xml:space="preserve">: indeks for </w:t>
      </w:r>
      <w:r w:rsidRPr="00407A2C">
        <w:t>T</w:t>
      </w:r>
      <w:r>
        <w:t>i</w:t>
      </w:r>
      <w:r w:rsidRPr="00407A2C">
        <w:t>D</w:t>
      </w:r>
      <w:r>
        <w:t>’</w:t>
      </w:r>
      <w:r w:rsidRPr="00407A2C">
        <w:t>s omkostningsindeks for flextrafikkørsel</w:t>
      </w:r>
      <w:r>
        <w:t xml:space="preserve"> for relevant biltype for den måned, som den tilbudte pris er beregnet for.</w:t>
      </w:r>
    </w:p>
    <w:p w14:paraId="3C7C5B11" w14:textId="77777777" w:rsidR="0059656D" w:rsidRDefault="0059656D" w:rsidP="0059656D"/>
    <w:p w14:paraId="09BE7AB7" w14:textId="77777777" w:rsidR="0059656D" w:rsidRPr="00E56936" w:rsidRDefault="0059656D" w:rsidP="0059656D">
      <w:r w:rsidRPr="00E56936">
        <w:t>Der afrundes til to decimaler.</w:t>
      </w:r>
    </w:p>
    <w:p w14:paraId="6B76624B" w14:textId="77777777" w:rsidR="0059656D" w:rsidRDefault="0059656D" w:rsidP="0059656D"/>
    <w:p w14:paraId="37A5D0B5" w14:textId="77777777" w:rsidR="0059656D" w:rsidRPr="00E56936" w:rsidRDefault="0059656D" w:rsidP="007902FF">
      <w:pPr>
        <w:pStyle w:val="Eksempel"/>
        <w:ind w:left="567"/>
      </w:pPr>
      <w:r w:rsidRPr="00E56936">
        <w:t>Eksempel</w:t>
      </w:r>
    </w:p>
    <w:p w14:paraId="6F447429" w14:textId="77777777" w:rsidR="0059656D" w:rsidRPr="00455EED" w:rsidRDefault="0059656D" w:rsidP="007902FF">
      <w:pPr>
        <w:ind w:left="567"/>
        <w:rPr>
          <w:i/>
          <w:iCs/>
        </w:rPr>
      </w:pPr>
      <w:r w:rsidRPr="00455EED">
        <w:rPr>
          <w:i/>
          <w:iCs/>
        </w:rPr>
        <w:t>Dette eksempel er baseret på hypotetiske indeksværdier. Ved beregning af timepriser anvendes de til en hver tid aktuelle indeksværdier.</w:t>
      </w:r>
    </w:p>
    <w:p w14:paraId="302942E1" w14:textId="77777777" w:rsidR="0059656D" w:rsidRPr="00E56936" w:rsidRDefault="0059656D" w:rsidP="007902FF">
      <w:pPr>
        <w:ind w:left="567"/>
      </w:pPr>
    </w:p>
    <w:p w14:paraId="39F7807D" w14:textId="09240290" w:rsidR="0059656D" w:rsidRPr="00E56936" w:rsidRDefault="0059656D" w:rsidP="007902FF">
      <w:pPr>
        <w:ind w:left="567"/>
      </w:pPr>
      <w:r w:rsidRPr="00E56936">
        <w:t xml:space="preserve">Et tilbud er afgivet i </w:t>
      </w:r>
      <w:r>
        <w:t>september 2025</w:t>
      </w:r>
      <w:r w:rsidRPr="00E56936">
        <w:t>. Operatøren anvender en elbil.</w:t>
      </w:r>
      <w:r>
        <w:t xml:space="preserve"> </w:t>
      </w:r>
      <w:r w:rsidR="00860487">
        <w:t xml:space="preserve">Driftsstart er </w:t>
      </w:r>
      <w:r w:rsidR="00FF5B27">
        <w:t xml:space="preserve">1. april </w:t>
      </w:r>
      <w:r w:rsidR="00860487">
        <w:t xml:space="preserve">2026. </w:t>
      </w:r>
      <w:r w:rsidRPr="00E56936">
        <w:t xml:space="preserve">Operatørens vederlag for </w:t>
      </w:r>
      <w:r>
        <w:t>april</w:t>
      </w:r>
      <w:r w:rsidRPr="00E56936">
        <w:t xml:space="preserve"> 2026 reguleres efter FLEX2025 elomkostningsindeks for </w:t>
      </w:r>
      <w:r>
        <w:t>april</w:t>
      </w:r>
      <w:r w:rsidRPr="00E56936">
        <w:t xml:space="preserve"> 2026</w:t>
      </w:r>
      <w:r>
        <w:t xml:space="preserve">. Indeksværdi for </w:t>
      </w:r>
      <w:r w:rsidRPr="00E56936">
        <w:t xml:space="preserve">FLEX2025 elomkostningsindeks </w:t>
      </w:r>
      <w:r>
        <w:t>for april 2026 er 103,1.</w:t>
      </w:r>
    </w:p>
    <w:p w14:paraId="67091193" w14:textId="77777777" w:rsidR="0059656D" w:rsidRPr="00E56936" w:rsidRDefault="0059656D" w:rsidP="007902FF">
      <w:pPr>
        <w:ind w:left="567"/>
      </w:pPr>
    </w:p>
    <w:p w14:paraId="61F43042" w14:textId="77777777" w:rsidR="0059656D" w:rsidRPr="00E56936" w:rsidRDefault="0059656D" w:rsidP="007902FF">
      <w:pPr>
        <w:ind w:left="567"/>
      </w:pPr>
      <w:r w:rsidRPr="00E56936">
        <w:lastRenderedPageBreak/>
        <w:t xml:space="preserve">Tilbudsindeks for FLEX2025 elomkostningsindeks er </w:t>
      </w:r>
      <w:r>
        <w:t xml:space="preserve">september </w:t>
      </w:r>
      <w:r w:rsidRPr="00E56936">
        <w:t>2025, hvor indeksværdie</w:t>
      </w:r>
      <w:r>
        <w:t>n</w:t>
      </w:r>
      <w:r w:rsidRPr="00E56936">
        <w:t xml:space="preserve"> er</w:t>
      </w:r>
      <w:r>
        <w:t xml:space="preserve"> </w:t>
      </w:r>
      <w:r w:rsidRPr="00E56936">
        <w:t>10</w:t>
      </w:r>
      <w:r>
        <w:t>1</w:t>
      </w:r>
      <w:r w:rsidRPr="00E56936">
        <w:t>,</w:t>
      </w:r>
      <w:r>
        <w:t>0.</w:t>
      </w:r>
    </w:p>
    <w:p w14:paraId="6FEC377B" w14:textId="77777777" w:rsidR="0059656D" w:rsidRPr="00F82ABA" w:rsidRDefault="0059656D" w:rsidP="007902FF">
      <w:pPr>
        <w:ind w:left="567"/>
      </w:pPr>
    </w:p>
    <w:p w14:paraId="54194BEA" w14:textId="77777777" w:rsidR="0059656D" w:rsidRPr="00E56936" w:rsidRDefault="0059656D" w:rsidP="007902FF">
      <w:pPr>
        <w:ind w:left="567"/>
      </w:pPr>
      <w:r w:rsidRPr="00E56936">
        <w:t xml:space="preserve">Den tilbudte timepris er 400,00 kr. pr. time. Timeprisen ønskes reguleret for </w:t>
      </w:r>
      <w:r>
        <w:t>april</w:t>
      </w:r>
      <w:r w:rsidRPr="00E56936">
        <w:t xml:space="preserve"> 2026.</w:t>
      </w:r>
    </w:p>
    <w:p w14:paraId="69822EF1" w14:textId="77777777" w:rsidR="0059656D" w:rsidRPr="00E56936" w:rsidRDefault="0059656D" w:rsidP="007902FF">
      <w:pPr>
        <w:ind w:left="567"/>
      </w:pPr>
    </w:p>
    <w:p w14:paraId="424FB2B6" w14:textId="77777777" w:rsidR="0059656D" w:rsidRPr="00BB2E10" w:rsidRDefault="0059656D" w:rsidP="007902FF">
      <w:pPr>
        <w:pStyle w:val="Citat"/>
        <w:ind w:left="567"/>
        <w:rPr>
          <w:u w:val="single"/>
        </w:rPr>
      </w:pPr>
      <m:oMathPara>
        <m:oMath>
          <m:r>
            <w:rPr>
              <w:rFonts w:ascii="Cambria Math" w:hAnsi="Cambria Math"/>
            </w:rPr>
            <m:t>Timepris for april 2026=</m:t>
          </m:r>
          <m:r>
            <w:rPr>
              <w:rFonts w:ascii="Cambria Math" w:hAnsi="Cambria Math"/>
              <w:u w:val="single"/>
            </w:rPr>
            <m:t xml:space="preserve">400,00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103,1</m:t>
              </m:r>
            </m:num>
            <m:den>
              <m:r>
                <w:rPr>
                  <w:rFonts w:ascii="Cambria Math" w:hAnsi="Cambria Math"/>
                </w:rPr>
                <m:t xml:space="preserve"> 101,0</m:t>
              </m:r>
            </m:den>
          </m:f>
          <m:r>
            <w:rPr>
              <w:rFonts w:ascii="Cambria Math" w:hAnsi="Cambria Math"/>
            </w:rPr>
            <m:t xml:space="preserve">    =408,32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oMath>
      </m:oMathPara>
    </w:p>
    <w:p w14:paraId="32CA9BA4" w14:textId="77777777" w:rsidR="007902FF" w:rsidRDefault="007902FF" w:rsidP="007902FF">
      <w:pPr>
        <w:ind w:left="567"/>
      </w:pPr>
    </w:p>
    <w:p w14:paraId="20977794" w14:textId="3696B713" w:rsidR="007902FF" w:rsidRDefault="007902FF" w:rsidP="007902FF">
      <w:r w:rsidRPr="00B90EB1">
        <w:t xml:space="preserve">En eventuel forsinkelse i offentliggørelsen af </w:t>
      </w:r>
      <w:r>
        <w:t>omkostningsindeksets</w:t>
      </w:r>
      <w:r w:rsidRPr="00B90EB1">
        <w:t xml:space="preserve"> enkelte delindeks vil betyde forskydning i tidspunktet for regulering. Prisregulering foretages, så snart de relevante indekstal offentliggøres.</w:t>
      </w:r>
    </w:p>
    <w:p w14:paraId="49C41B1D" w14:textId="77777777" w:rsidR="0041585B" w:rsidRDefault="0041585B" w:rsidP="0041585B"/>
    <w:p w14:paraId="4C0B9501" w14:textId="7360204D" w:rsidR="0041585B" w:rsidRPr="00B90EB1" w:rsidRDefault="0041585B" w:rsidP="0041585B">
      <w:r w:rsidRPr="006A4369">
        <w:t xml:space="preserve">Vælger </w:t>
      </w:r>
      <w:r w:rsidRPr="009327D0">
        <w:rPr>
          <w:highlight w:val="green"/>
        </w:rPr>
        <w:t>[Trafikselskab]</w:t>
      </w:r>
      <w:r w:rsidRPr="006A4369">
        <w:t xml:space="preserve"> at gøre brug af option om forlængelse af kontraktperioden, vil kontrakten fortsat blive indeksreguleret i forlængelsesperioden</w:t>
      </w:r>
      <w:r>
        <w:t>.</w:t>
      </w:r>
    </w:p>
    <w:p w14:paraId="0687BDD2" w14:textId="77777777" w:rsidR="0059656D" w:rsidRPr="00BB2E10" w:rsidRDefault="0059656D" w:rsidP="0059656D"/>
    <w:p w14:paraId="2089E2A1" w14:textId="53EB2DCB" w:rsidR="0059656D" w:rsidRPr="008271C4" w:rsidRDefault="0059656D" w:rsidP="0059656D">
      <w:pPr>
        <w:pStyle w:val="Overskrift3"/>
      </w:pPr>
      <w:r w:rsidRPr="00805B90">
        <w:rPr>
          <w:highlight w:val="green"/>
        </w:rPr>
        <w:t>x.x.</w:t>
      </w:r>
      <w:r w:rsidR="000E60EC" w:rsidRPr="000E60EC">
        <w:rPr>
          <w:highlight w:val="green"/>
        </w:rPr>
        <w:t>x</w:t>
      </w:r>
      <w:r>
        <w:t xml:space="preserve"> </w:t>
      </w:r>
      <w:r w:rsidRPr="00BB2E10">
        <w:t>Ændringsadgangens formål og forudsætninger</w:t>
      </w:r>
    </w:p>
    <w:p w14:paraId="64C7FCF3" w14:textId="77777777" w:rsidR="0059656D" w:rsidRDefault="0059656D" w:rsidP="0059656D"/>
    <w:p w14:paraId="673FD489" w14:textId="77777777" w:rsidR="0059656D" w:rsidRPr="007F10D0" w:rsidRDefault="0059656D" w:rsidP="0059656D">
      <w:r>
        <w:t xml:space="preserve">Formålet med regulering af kontraktbetalingen efter TiD’s </w:t>
      </w:r>
      <w:r w:rsidRPr="00407A2C">
        <w:t>omkostningsindeks for flextrafikkørsel</w:t>
      </w:r>
      <w:r>
        <w:t xml:space="preserve"> er at reducere Operatørens risici for prisudvikling for flextrafikkørsel. Hvis det i løbet af kontraktperioden viser sig, at prisudvikling for flextrafikkørsel afviger markant fra udviklingen i TiD’s omkostningsindeks</w:t>
      </w:r>
      <w:r w:rsidRPr="007F10D0">
        <w:t xml:space="preserve"> </w:t>
      </w:r>
      <w:r w:rsidRPr="00407A2C">
        <w:t>for flextrafikkørsel</w:t>
      </w:r>
      <w:r>
        <w:t xml:space="preserve">, vil </w:t>
      </w:r>
      <w:r w:rsidRPr="009327D0">
        <w:rPr>
          <w:highlight w:val="green"/>
        </w:rPr>
        <w:t>[Trafikselskab]</w:t>
      </w:r>
      <w:r>
        <w:t xml:space="preserve"> bringe kontrakten tilbage den oprindelige intention nemlig at reducere Operatørens risici for prisudvikling for flextrafikkørsel ved at tilpasse de delindeks, som indgår i det anvendte omkostningsindeks samt delindeksenes indbyrdes vægt. </w:t>
      </w:r>
      <w:r w:rsidRPr="007F10D0">
        <w:t xml:space="preserve">Ændring af </w:t>
      </w:r>
      <w:r>
        <w:t>omkostnings</w:t>
      </w:r>
      <w:r w:rsidRPr="007F10D0">
        <w:t>indeks vil ske på baggrund af data indsamlet i samarbejde me</w:t>
      </w:r>
      <w:r>
        <w:t xml:space="preserve">llem TiD, Dansk PersonTransport og eventuelt andre relevante </w:t>
      </w:r>
      <w:r w:rsidRPr="007F10D0">
        <w:t xml:space="preserve">brancheaktører, som således vil blive inddraget i eventuelle ændringer af </w:t>
      </w:r>
      <w:r>
        <w:t>omkostnings</w:t>
      </w:r>
      <w:r w:rsidRPr="007F10D0">
        <w:t>indeks</w:t>
      </w:r>
      <w:r>
        <w:t>et</w:t>
      </w:r>
      <w:r w:rsidRPr="007F10D0">
        <w:t>.</w:t>
      </w:r>
    </w:p>
    <w:p w14:paraId="16C978F1" w14:textId="77777777" w:rsidR="0059656D" w:rsidRDefault="0059656D" w:rsidP="0059656D"/>
    <w:p w14:paraId="4A3181FA" w14:textId="2A0C3DAF" w:rsidR="0059656D" w:rsidRDefault="0059656D" w:rsidP="0059656D">
      <w:pPr>
        <w:rPr>
          <w:rFonts w:eastAsia="Aptos"/>
          <w:lang w:eastAsia="en-US"/>
        </w:rPr>
      </w:pPr>
      <w:r w:rsidRPr="00565026">
        <w:rPr>
          <w:rFonts w:eastAsia="Aptos"/>
          <w:lang w:eastAsia="en-US"/>
        </w:rPr>
        <w:t xml:space="preserve">En ændring af omkostningsindekset vil blive gennemført af </w:t>
      </w:r>
      <w:r w:rsidRPr="009327D0">
        <w:rPr>
          <w:rFonts w:eastAsia="Aptos"/>
          <w:highlight w:val="green"/>
          <w:lang w:eastAsia="en-US"/>
        </w:rPr>
        <w:t>[Trafikselskab]</w:t>
      </w:r>
      <w:r w:rsidRPr="00565026">
        <w:rPr>
          <w:rFonts w:eastAsia="Aptos"/>
          <w:lang w:eastAsia="en-US"/>
        </w:rPr>
        <w:t xml:space="preserve"> i henhold til det i bestemmelsen beskrevne, hvis der indtræder forhold i markedet, som bredt berører flexoperatørernes omkostninger negativt eller positivt i et omfang, som ikke er af bagatelagtig karakter. Dette kunne eksempelvis - men ikke begrænset til - være tilfælde, hvor</w:t>
      </w:r>
    </w:p>
    <w:p w14:paraId="68543826" w14:textId="77777777" w:rsidR="0059656D" w:rsidRPr="00BB2E10" w:rsidRDefault="0059656D" w:rsidP="0059656D">
      <w:pPr>
        <w:rPr>
          <w:rFonts w:eastAsia="Aptos"/>
          <w:lang w:eastAsia="en-US"/>
        </w:rPr>
      </w:pPr>
    </w:p>
    <w:p w14:paraId="01FAEBF7" w14:textId="77777777" w:rsidR="0059656D" w:rsidRPr="00BB2E10" w:rsidRDefault="0059656D" w:rsidP="0059656D">
      <w:pPr>
        <w:pStyle w:val="Listeafsnit"/>
        <w:widowControl w:val="0"/>
        <w:numPr>
          <w:ilvl w:val="0"/>
          <w:numId w:val="9"/>
        </w:numPr>
        <w:spacing w:after="0" w:line="260" w:lineRule="exact"/>
        <w:rPr>
          <w:rFonts w:eastAsia="Aptos"/>
        </w:rPr>
      </w:pPr>
      <w:r w:rsidRPr="00BB2E10">
        <w:rPr>
          <w:rFonts w:eastAsia="Aptos"/>
        </w:rPr>
        <w:t>Udviklingen i et delindeks viser sig systematisk at over- eller underkompensere operatøren</w:t>
      </w:r>
      <w:r>
        <w:rPr>
          <w:rFonts w:eastAsia="Aptos"/>
        </w:rPr>
        <w:t>.</w:t>
      </w:r>
    </w:p>
    <w:p w14:paraId="123B1443" w14:textId="77777777" w:rsidR="0059656D" w:rsidRPr="00BB2E10" w:rsidRDefault="0059656D" w:rsidP="0059656D">
      <w:pPr>
        <w:pStyle w:val="Listeafsnit"/>
        <w:widowControl w:val="0"/>
        <w:numPr>
          <w:ilvl w:val="0"/>
          <w:numId w:val="9"/>
        </w:numPr>
        <w:spacing w:after="0" w:line="260" w:lineRule="exact"/>
        <w:rPr>
          <w:rFonts w:eastAsia="Aptos"/>
        </w:rPr>
      </w:pPr>
      <w:r w:rsidRPr="00BB2E10">
        <w:rPr>
          <w:rFonts w:eastAsia="Aptos"/>
        </w:rPr>
        <w:t>Ændringer i afgifter, som påvirker operatørens omkostninger til flextrafik, og som ikke slår igennem i delindeks</w:t>
      </w:r>
      <w:r>
        <w:rPr>
          <w:rFonts w:eastAsia="Aptos"/>
        </w:rPr>
        <w:t>.</w:t>
      </w:r>
    </w:p>
    <w:p w14:paraId="7F850449" w14:textId="77777777" w:rsidR="0059656D" w:rsidRDefault="0059656D" w:rsidP="0059656D">
      <w:pPr>
        <w:pStyle w:val="Listeafsnit"/>
        <w:widowControl w:val="0"/>
        <w:numPr>
          <w:ilvl w:val="0"/>
          <w:numId w:val="9"/>
        </w:numPr>
        <w:spacing w:after="0" w:line="260" w:lineRule="exact"/>
        <w:rPr>
          <w:rFonts w:eastAsia="Aptos"/>
        </w:rPr>
      </w:pPr>
      <w:r w:rsidRPr="00BB2E10">
        <w:rPr>
          <w:rFonts w:eastAsia="Aptos"/>
        </w:rPr>
        <w:t>Forskydninger i sammensætningen af el-personbiler, el-liftbiler, diesel-personbiler og diesel-liftbiler, som har en væsentlig betydning for, om flextrafikken samlet set reguleres efter retvisende omkostningsindeks.</w:t>
      </w:r>
    </w:p>
    <w:p w14:paraId="2D027356" w14:textId="77777777" w:rsidR="0059656D" w:rsidRPr="00BB2E10" w:rsidRDefault="0059656D" w:rsidP="0059656D">
      <w:pPr>
        <w:pStyle w:val="Listeafsnit"/>
        <w:rPr>
          <w:rFonts w:eastAsia="Aptos"/>
        </w:rPr>
      </w:pPr>
    </w:p>
    <w:p w14:paraId="520F65CF" w14:textId="77777777" w:rsidR="0059656D" w:rsidRDefault="0059656D" w:rsidP="0059656D">
      <w:r>
        <w:t xml:space="preserve">Ændringer vil ske som tekniske tilpasning af FLEX2025 diesel-omkostningsindeks, FLEX2025 el-omkostningsindeks og/eller FLEX2025 hybridomkostningsindeks. Gennemførelse af ændringer fordrer </w:t>
      </w:r>
      <w:r w:rsidRPr="00565026">
        <w:rPr>
          <w:u w:val="single"/>
        </w:rPr>
        <w:t>ikke</w:t>
      </w:r>
      <w:r>
        <w:t xml:space="preserve"> operatørens samtykke.</w:t>
      </w:r>
    </w:p>
    <w:p w14:paraId="33C19F8D" w14:textId="77777777" w:rsidR="0059656D" w:rsidRDefault="0059656D" w:rsidP="0059656D"/>
    <w:p w14:paraId="6C6FB5C4" w14:textId="7CBF34BF" w:rsidR="0059656D" w:rsidRPr="00BB2E10" w:rsidRDefault="0059656D" w:rsidP="0059656D">
      <w:pPr>
        <w:pStyle w:val="Overskrift3"/>
      </w:pPr>
      <w:r w:rsidRPr="002D06E6">
        <w:rPr>
          <w:highlight w:val="green"/>
        </w:rPr>
        <w:t>x.x</w:t>
      </w:r>
      <w:r w:rsidRPr="00805B90">
        <w:rPr>
          <w:highlight w:val="green"/>
        </w:rPr>
        <w:t>.</w:t>
      </w:r>
      <w:r w:rsidR="000E60EC" w:rsidRPr="000E60EC">
        <w:rPr>
          <w:highlight w:val="green"/>
        </w:rPr>
        <w:t>x</w:t>
      </w:r>
      <w:r w:rsidRPr="00BB2E10">
        <w:t xml:space="preserve"> Planlagt tilpasning af omkostningsindeksets indbyrdes vægtning mellem personbiler og liftbiler</w:t>
      </w:r>
    </w:p>
    <w:p w14:paraId="149D123F" w14:textId="77777777" w:rsidR="0059656D" w:rsidRDefault="0059656D" w:rsidP="0059656D"/>
    <w:p w14:paraId="4EBD49EA" w14:textId="4EC987E7" w:rsidR="009327D0" w:rsidRPr="007E70C7" w:rsidRDefault="009327D0" w:rsidP="009327D0">
      <w:pPr>
        <w:rPr>
          <w:i/>
          <w:iCs/>
        </w:rPr>
      </w:pPr>
      <w:r w:rsidRPr="009327D0">
        <w:rPr>
          <w:i/>
          <w:iCs/>
          <w:highlight w:val="yellow"/>
        </w:rPr>
        <w:t>[Planlagt tilpasning af omkostningsindekset-afsnittet er kun relevant for kontrakter med muligt ophør efter 1. kvartal 2030. For andre udbud kan afsnittet udelades.]</w:t>
      </w:r>
    </w:p>
    <w:p w14:paraId="1B181836" w14:textId="77777777" w:rsidR="009327D0" w:rsidRDefault="009327D0" w:rsidP="0059656D"/>
    <w:p w14:paraId="68D1C00B" w14:textId="77777777" w:rsidR="0059656D" w:rsidRDefault="0059656D" w:rsidP="0059656D">
      <w:r>
        <w:t xml:space="preserve">Vægte af delindeks i TiD’s </w:t>
      </w:r>
      <w:r w:rsidRPr="00407A2C">
        <w:t>omkostningsindeks</w:t>
      </w:r>
      <w:r>
        <w:t xml:space="preserve"> </w:t>
      </w:r>
      <w:r w:rsidRPr="00407A2C">
        <w:t>for flextrafikkørsel</w:t>
      </w:r>
      <w:r>
        <w:t xml:space="preserve"> er fastlagt ud fra flexoperatørers beregnede omkostninger til afvikling af flextrafik for henholdsvis elbiler og dieselbiler. Model for beregning af </w:t>
      </w:r>
      <w:r>
        <w:lastRenderedPageBreak/>
        <w:t>operatørernes omkostninger fremgår af notatet ”</w:t>
      </w:r>
      <w:r w:rsidRPr="00F4478A">
        <w:t>Beregningsforudsætninger for modelberegning af TCO for flextrafikkens alm. personbiler og liftbiler</w:t>
      </w:r>
      <w:r>
        <w:t>” og beregning af vægte fremgår af notatet ”</w:t>
      </w:r>
      <w:r w:rsidRPr="00872C48">
        <w:t xml:space="preserve">Nyt Omkostningsindeks for Flextrafik </w:t>
      </w:r>
      <w:r>
        <w:t>–</w:t>
      </w:r>
      <w:r w:rsidRPr="00872C48">
        <w:t xml:space="preserve"> Afrapportering</w:t>
      </w:r>
      <w:r>
        <w:t xml:space="preserve">”. Notaterne er tilgængelige på TiD’s website. Den indbyrdes vægt mellem omkostninger for personbiler og omkostninger for liftbiler er i </w:t>
      </w:r>
      <w:r w:rsidRPr="00407A2C">
        <w:t>FLEX2025 el</w:t>
      </w:r>
      <w:r>
        <w:t>-</w:t>
      </w:r>
      <w:r w:rsidRPr="00407A2C">
        <w:t>omkostningsindeks</w:t>
      </w:r>
      <w:r>
        <w:t xml:space="preserve"> fastsat, så personbiler vægter med 98,0 % og liftbiler vægter med 2,0 %, og i </w:t>
      </w:r>
      <w:r w:rsidRPr="00C24089">
        <w:t>FLEX2025 diesel-omkostningsindeks</w:t>
      </w:r>
      <w:r>
        <w:t xml:space="preserve"> fastsat, så personbiler vægter med 56,2 % og liftbiler vægter med 43,8%. Operatørernes flåde af biler, som anvendes til flextrafikkørsel i Danmark, forventes frem til 2030 at forandre sig markant. </w:t>
      </w:r>
      <w:r w:rsidRPr="000F17BB">
        <w:t>Der forventes en udvikling, hvor elbiler gradvist udgør en større del af alle flextrafikkens biler. Der forventes samtidigt en udvikling, hvor lift-elbiler gradvist vil udgøre en større andel af alle elbiler, og hvor lift-dieselbiler gradvist vil udgøre en større andel af alle dieselbiler.</w:t>
      </w:r>
    </w:p>
    <w:p w14:paraId="51C158EF" w14:textId="77777777" w:rsidR="0059656D" w:rsidRDefault="0059656D" w:rsidP="0059656D"/>
    <w:p w14:paraId="017DBB18" w14:textId="77777777" w:rsidR="0059656D" w:rsidRDefault="0059656D" w:rsidP="0059656D">
      <w:r>
        <w:t xml:space="preserve">Med virkning for april 2030 tilpasses den indbyrdes vægt mellem personbiler og liftbiler i </w:t>
      </w:r>
      <w:r w:rsidRPr="00407A2C">
        <w:t>FLEX2025 el</w:t>
      </w:r>
      <w:r>
        <w:t>-</w:t>
      </w:r>
      <w:r w:rsidRPr="00407A2C">
        <w:t>omkostningsindeks</w:t>
      </w:r>
      <w:r>
        <w:t xml:space="preserve">, så omkostningsindeksets indbyrdes vægt bedre afspejler den aktuelle fordeling mellem el-personbiler og el-liftbiler i trafikselskabernes flextrafik. Tilsvarende tilpasses den indbyrdes vægt mellem personbiler og liftbiler i </w:t>
      </w:r>
      <w:r w:rsidRPr="00407A2C">
        <w:t xml:space="preserve">FLEX2025 </w:t>
      </w:r>
      <w:r>
        <w:t>diesel</w:t>
      </w:r>
      <w:r w:rsidRPr="00407A2C">
        <w:t>omkostningsindeks</w:t>
      </w:r>
      <w:r>
        <w:t xml:space="preserve"> med virkning for april 2030, så omkostningsindekset bedre afspejler den aktuelle fordeling mellem diesel-personbiler og diesel-liftbiler i trafikselskabernes flextrafik. Denne tilpasning af omkostningsindeksene sker i løbet af 1. kvartal 2030 i samarbejde mellem TiD, Dansk PersonTransport og eventuelt andre relevante </w:t>
      </w:r>
      <w:r w:rsidRPr="007F10D0">
        <w:t>brancheaktører</w:t>
      </w:r>
      <w:r>
        <w:t xml:space="preserve">. Tilpasningen medfører, at indbyrdes vægt af delindeks for løn, drivmiddel, forbrug, maskiner og rente med virkning fra april 2030 ændres for hhv. </w:t>
      </w:r>
      <w:r w:rsidRPr="00076FDA">
        <w:t>FLEX2025 el-omkostningsindeks</w:t>
      </w:r>
      <w:r>
        <w:t xml:space="preserve"> og </w:t>
      </w:r>
      <w:r w:rsidRPr="00076FDA">
        <w:t xml:space="preserve">FLEX2025 </w:t>
      </w:r>
      <w:r>
        <w:t>diesel</w:t>
      </w:r>
      <w:r w:rsidRPr="00076FDA">
        <w:t>-omkostningsindeks</w:t>
      </w:r>
      <w:r>
        <w:t xml:space="preserve">. Historiske indeksværdier genberegnes </w:t>
      </w:r>
      <w:r w:rsidRPr="00F82ABA">
        <w:rPr>
          <w:u w:val="single"/>
        </w:rPr>
        <w:t>ikke</w:t>
      </w:r>
      <w:r>
        <w:t xml:space="preserve">. Ved fremadrettet regulering af timeprisen benyttes de tilpassede omkostningsindeks samt </w:t>
      </w:r>
      <w:r w:rsidRPr="00F82ABA">
        <w:rPr>
          <w:u w:val="single"/>
        </w:rPr>
        <w:t xml:space="preserve">det oprindelige </w:t>
      </w:r>
      <w:r w:rsidRPr="0082658C">
        <w:rPr>
          <w:u w:val="single"/>
        </w:rPr>
        <w:t>t</w:t>
      </w:r>
      <w:r w:rsidRPr="00F82ABA">
        <w:rPr>
          <w:u w:val="single"/>
        </w:rPr>
        <w:t>ilbudsindeks</w:t>
      </w:r>
      <w:r>
        <w:t>.</w:t>
      </w:r>
    </w:p>
    <w:p w14:paraId="4F7F3B45" w14:textId="77777777" w:rsidR="0059656D" w:rsidRDefault="0059656D" w:rsidP="0059656D"/>
    <w:p w14:paraId="5F119EB5" w14:textId="77777777" w:rsidR="0059656D" w:rsidRPr="00E56936" w:rsidRDefault="0059656D" w:rsidP="007902FF">
      <w:pPr>
        <w:pStyle w:val="Eksempel"/>
        <w:ind w:left="567"/>
      </w:pPr>
      <w:r w:rsidRPr="00E56936">
        <w:t>Eksempel</w:t>
      </w:r>
    </w:p>
    <w:p w14:paraId="4202667D" w14:textId="77777777" w:rsidR="0059656D" w:rsidRPr="007E70C7" w:rsidRDefault="0059656D" w:rsidP="007902FF">
      <w:pPr>
        <w:ind w:left="567"/>
        <w:rPr>
          <w:i/>
          <w:iCs/>
        </w:rPr>
      </w:pPr>
      <w:r w:rsidRPr="007E70C7">
        <w:rPr>
          <w:i/>
          <w:iCs/>
        </w:rPr>
        <w:t>Dette eksempel er baseret på hypotetiske indeksværdier. Ved beregning af timepriser anvendes de til en hver tid aktuelle indeksværdier.</w:t>
      </w:r>
    </w:p>
    <w:p w14:paraId="71228FFD" w14:textId="77777777" w:rsidR="0059656D" w:rsidRDefault="0059656D" w:rsidP="007902FF">
      <w:pPr>
        <w:ind w:left="567"/>
      </w:pPr>
    </w:p>
    <w:p w14:paraId="55FAE128" w14:textId="77777777" w:rsidR="0059656D" w:rsidRDefault="0059656D" w:rsidP="007902FF">
      <w:pPr>
        <w:ind w:left="567"/>
      </w:pPr>
      <w:r>
        <w:t xml:space="preserve">Et tilbud for drift med elbil er afgivet i prisniveau november 2028, hvor tilbudsindeks er 109,5. Indeksværdi for </w:t>
      </w:r>
      <w:r w:rsidRPr="0082658C">
        <w:t xml:space="preserve">FLEX2025 el-omkostningsindeks </w:t>
      </w:r>
      <w:r>
        <w:t>for maj 2030 er 108,7</w:t>
      </w:r>
      <w:r w:rsidRPr="0082658C">
        <w:t>.</w:t>
      </w:r>
    </w:p>
    <w:p w14:paraId="149CAC4D" w14:textId="77777777" w:rsidR="0059656D" w:rsidRDefault="0059656D" w:rsidP="007902FF">
      <w:pPr>
        <w:ind w:left="567"/>
      </w:pPr>
    </w:p>
    <w:p w14:paraId="598AC79C" w14:textId="77777777" w:rsidR="0059656D" w:rsidRPr="00E56936" w:rsidRDefault="0059656D" w:rsidP="007902FF">
      <w:pPr>
        <w:ind w:left="567"/>
      </w:pPr>
      <w:r w:rsidRPr="00E56936">
        <w:t>Den tilbudte timepris er 4</w:t>
      </w:r>
      <w:r>
        <w:t>5</w:t>
      </w:r>
      <w:r w:rsidRPr="00E56936">
        <w:t xml:space="preserve">0,00 kr. pr. time. </w:t>
      </w:r>
      <w:r>
        <w:t xml:space="preserve">Den </w:t>
      </w:r>
      <w:r w:rsidRPr="00E56936">
        <w:t>regulere</w:t>
      </w:r>
      <w:r>
        <w:t>de</w:t>
      </w:r>
      <w:r w:rsidRPr="00E56936">
        <w:t xml:space="preserve"> </w:t>
      </w:r>
      <w:r>
        <w:t xml:space="preserve">timepris </w:t>
      </w:r>
      <w:r w:rsidRPr="00E56936">
        <w:t xml:space="preserve">for </w:t>
      </w:r>
      <w:r>
        <w:t>maj</w:t>
      </w:r>
      <w:r w:rsidRPr="00E56936">
        <w:t xml:space="preserve"> 20</w:t>
      </w:r>
      <w:r>
        <w:t>30 er:</w:t>
      </w:r>
    </w:p>
    <w:p w14:paraId="3C188A02" w14:textId="77777777" w:rsidR="0059656D" w:rsidRPr="00BB2E10" w:rsidRDefault="0059656D" w:rsidP="007902FF">
      <w:pPr>
        <w:pStyle w:val="Citat"/>
        <w:ind w:left="567"/>
        <w:rPr>
          <w:u w:val="single"/>
        </w:rPr>
      </w:pPr>
      <m:oMathPara>
        <m:oMathParaPr>
          <m:jc m:val="center"/>
        </m:oMathParaPr>
        <m:oMath>
          <m:r>
            <w:rPr>
              <w:rFonts w:ascii="Cambria Math" w:hAnsi="Cambria Math"/>
            </w:rPr>
            <m:t>Timepris for maj 2030=</m:t>
          </m:r>
          <m:r>
            <w:rPr>
              <w:rFonts w:ascii="Cambria Math" w:hAnsi="Cambria Math"/>
              <w:u w:val="single"/>
            </w:rPr>
            <m:t xml:space="preserve">450,00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109,5</m:t>
              </m:r>
            </m:num>
            <m:den>
              <m:r>
                <w:rPr>
                  <w:rFonts w:ascii="Cambria Math" w:hAnsi="Cambria Math"/>
                </w:rPr>
                <m:t xml:space="preserve"> 108,7</m:t>
              </m:r>
            </m:den>
          </m:f>
          <m:r>
            <w:rPr>
              <w:rFonts w:ascii="Cambria Math" w:hAnsi="Cambria Math"/>
            </w:rPr>
            <m:t xml:space="preserve">    =453,31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oMath>
      </m:oMathPara>
    </w:p>
    <w:p w14:paraId="14733C81" w14:textId="77777777" w:rsidR="0059656D" w:rsidRPr="00BB2E10" w:rsidRDefault="0059656D" w:rsidP="007902FF">
      <w:pPr>
        <w:ind w:left="567"/>
      </w:pPr>
    </w:p>
    <w:p w14:paraId="23E4E92C" w14:textId="0F294EF0" w:rsidR="0059656D" w:rsidRDefault="0059656D" w:rsidP="0059656D">
      <w:pPr>
        <w:pStyle w:val="Overskrift3"/>
      </w:pPr>
      <w:r w:rsidRPr="00805B90">
        <w:rPr>
          <w:highlight w:val="green"/>
        </w:rPr>
        <w:t>x.x.</w:t>
      </w:r>
      <w:r w:rsidR="000E60EC" w:rsidRPr="000E60EC">
        <w:rPr>
          <w:highlight w:val="green"/>
        </w:rPr>
        <w:t>x</w:t>
      </w:r>
      <w:r>
        <w:t xml:space="preserve"> Ad </w:t>
      </w:r>
      <w:r w:rsidRPr="000B4536">
        <w:t>hoc ændring af delindeks og vægtning</w:t>
      </w:r>
    </w:p>
    <w:p w14:paraId="1FD1FB54" w14:textId="77777777" w:rsidR="0059656D" w:rsidRPr="00BB2E10" w:rsidRDefault="0059656D" w:rsidP="0059656D"/>
    <w:p w14:paraId="55A37DC9" w14:textId="77777777" w:rsidR="0059656D" w:rsidRPr="007F10D0" w:rsidRDefault="0059656D" w:rsidP="0059656D">
      <w:r w:rsidRPr="002D06E6">
        <w:rPr>
          <w:highlight w:val="green"/>
        </w:rPr>
        <w:t>[Trafikselskab]</w:t>
      </w:r>
      <w:r w:rsidRPr="007F10D0">
        <w:t xml:space="preserve"> er berettiget til at erstatte de enkelte delindeks, som indgår i det anvendte omkostningsindeks med et tilsvarende eller revideret delindeks, hvis et delindeks i </w:t>
      </w:r>
      <w:r>
        <w:t>k</w:t>
      </w:r>
      <w:r w:rsidRPr="007F10D0">
        <w:t>ontraktperioden bortfalder eller ændrer indhold.</w:t>
      </w:r>
      <w:r>
        <w:t xml:space="preserve"> </w:t>
      </w:r>
      <w:r w:rsidRPr="002D06E6">
        <w:rPr>
          <w:highlight w:val="green"/>
        </w:rPr>
        <w:t>[Trafikselskab]</w:t>
      </w:r>
      <w:r w:rsidRPr="007F10D0">
        <w:t xml:space="preserve"> er yderligere berettiget til at ændre delindeks, hvis prisudviklingen i markedet medfører, at </w:t>
      </w:r>
      <w:r>
        <w:t>flextrafiko</w:t>
      </w:r>
      <w:r w:rsidRPr="007F10D0">
        <w:t>peratøre</w:t>
      </w:r>
      <w:r>
        <w:t>rne</w:t>
      </w:r>
      <w:r w:rsidRPr="007F10D0">
        <w:t xml:space="preserve">s faktiske omkostninger for </w:t>
      </w:r>
      <w:r>
        <w:t>flextrafik</w:t>
      </w:r>
      <w:r w:rsidRPr="007F10D0">
        <w:t xml:space="preserve">kørsel afviger fra udviklingen i det eller de anvendte delindeks. I dette tilfælde er </w:t>
      </w:r>
      <w:r w:rsidRPr="002D06E6">
        <w:rPr>
          <w:highlight w:val="green"/>
        </w:rPr>
        <w:t>[Trafikselskab]</w:t>
      </w:r>
      <w:r w:rsidRPr="007F10D0">
        <w:t xml:space="preserve"> berettiget til at udskifte det ikke-retvisende delindeks med et delindeks, der bedre modsvarer de reelle udgifter for </w:t>
      </w:r>
      <w:r>
        <w:t>flextrafik</w:t>
      </w:r>
      <w:r w:rsidRPr="007F10D0">
        <w:t>kørsel</w:t>
      </w:r>
      <w:r>
        <w:t>,</w:t>
      </w:r>
      <w:r w:rsidRPr="007F10D0">
        <w:t xml:space="preserve"> og </w:t>
      </w:r>
      <w:r>
        <w:t xml:space="preserve">som </w:t>
      </w:r>
      <w:r w:rsidRPr="007F10D0">
        <w:t>er mere robust over for store/pludselige udsving på markedet</w:t>
      </w:r>
      <w:r>
        <w:t>,</w:t>
      </w:r>
      <w:r w:rsidRPr="007F10D0">
        <w:t xml:space="preserve"> og </w:t>
      </w:r>
      <w:r>
        <w:t xml:space="preserve">som </w:t>
      </w:r>
      <w:r w:rsidRPr="007F10D0">
        <w:t xml:space="preserve">dermed er bedre egnet til prisreguleringen af hhv. løn, drivmiddel, forbrug, maskiner og rente end det eksisterende delindeks. </w:t>
      </w:r>
      <w:r w:rsidRPr="002D06E6">
        <w:rPr>
          <w:highlight w:val="green"/>
        </w:rPr>
        <w:t>[Trafikselskab]</w:t>
      </w:r>
      <w:r w:rsidRPr="007F10D0">
        <w:t xml:space="preserve"> forbeholder sig herudover ret til at indsætte et andet tilsvarende indekstal, såfremt dette sker under hensyntagen til den hidtidige vægtning af udviklingen i det relevante delindeks.</w:t>
      </w:r>
      <w:r>
        <w:t xml:space="preserve"> </w:t>
      </w:r>
      <w:r w:rsidRPr="00A7075F">
        <w:t>Enhver ændring kan kun ske inden</w:t>
      </w:r>
      <w:r>
        <w:t xml:space="preserve"> </w:t>
      </w:r>
      <w:r w:rsidRPr="00A7075F">
        <w:t>for rammerne af de til enhver tid gældende udbudsregler.</w:t>
      </w:r>
    </w:p>
    <w:p w14:paraId="7C1D71AA" w14:textId="77777777" w:rsidR="0059656D" w:rsidRPr="007F10D0" w:rsidRDefault="0059656D" w:rsidP="0059656D"/>
    <w:p w14:paraId="109E8B4F" w14:textId="77777777" w:rsidR="0059656D" w:rsidRDefault="0059656D" w:rsidP="0059656D">
      <w:r w:rsidRPr="002D06E6">
        <w:rPr>
          <w:highlight w:val="green"/>
        </w:rPr>
        <w:t>[Trafikselskab]</w:t>
      </w:r>
      <w:r w:rsidRPr="007F10D0">
        <w:t xml:space="preserve"> kan ændre vægtning mellem omkostningsindeksets delindeks, hvis vægtningen mellem delindeks afviger fra </w:t>
      </w:r>
      <w:r>
        <w:t>o</w:t>
      </w:r>
      <w:r w:rsidRPr="007F10D0">
        <w:t xml:space="preserve">peratørernes faktiske omkostninger for </w:t>
      </w:r>
      <w:r>
        <w:t>flextrafikkørsel</w:t>
      </w:r>
      <w:r w:rsidRPr="007F10D0">
        <w:t xml:space="preserve">. Vægtningen fastsættes i givet fald på baggrund af data for </w:t>
      </w:r>
      <w:r>
        <w:t>o</w:t>
      </w:r>
      <w:r w:rsidRPr="007F10D0">
        <w:t xml:space="preserve">peratørernes faktiske omkostninger, som indsamles i samarbejde med relevante brancheaktører. En ændring af vægtning vil ske for bedre at kunne modsvare de reelle udgifter for </w:t>
      </w:r>
      <w:r>
        <w:t>flextrafik</w:t>
      </w:r>
      <w:r w:rsidRPr="007F10D0">
        <w:t>kørsel.</w:t>
      </w:r>
    </w:p>
    <w:p w14:paraId="2D53159D" w14:textId="77777777" w:rsidR="0059656D" w:rsidRDefault="0059656D" w:rsidP="0059656D"/>
    <w:p w14:paraId="6770FF8D" w14:textId="77777777" w:rsidR="0059656D" w:rsidRDefault="0059656D" w:rsidP="0059656D">
      <w:r>
        <w:t>Ændringer i medfør af dette afsnit vil kunne ske i hele kontraktens løbetid. Æ</w:t>
      </w:r>
      <w:r w:rsidRPr="00501035">
        <w:t>ndr</w:t>
      </w:r>
      <w:r>
        <w:t>ing af omkostningsindeks har virkning fra næstkommende måned.</w:t>
      </w:r>
    </w:p>
    <w:p w14:paraId="1A446D73" w14:textId="77777777" w:rsidR="002A536E" w:rsidRDefault="002A536E" w:rsidP="002A536E"/>
    <w:p w14:paraId="4E279D88" w14:textId="77777777" w:rsidR="002A536E" w:rsidRPr="00501035" w:rsidRDefault="002A536E" w:rsidP="002A536E">
      <w:r w:rsidRPr="003E5437">
        <w:t>Ændringer af omkostningsindekset</w:t>
      </w:r>
      <w:r>
        <w:t>, herunder ændring af vægtning,</w:t>
      </w:r>
      <w:r w:rsidRPr="003E5437">
        <w:t xml:space="preserve"> kan tillægges virkning fra det tidspunkt, hvor en dokumenteret og ikke-bagatelagtig afvigelse mellem indeksets udvikling og entreprenørernes faktiske omkostninger er konstateret, dog højst 12 måneder bagud</w:t>
      </w:r>
      <w:r>
        <w:t xml:space="preserve"> fra det tidspunkt, hvor ønsket om ændring er blevet rejst</w:t>
      </w:r>
      <w:r w:rsidRPr="003E5437">
        <w:t>. Ændringen påvirker alene omkostningsindeksets fremtidige udvikling. Kontraktbetalinger reguleres alene fremadrettet efter det tilpassede indeks.</w:t>
      </w:r>
    </w:p>
    <w:p w14:paraId="60D3528E" w14:textId="77777777" w:rsidR="002A536E" w:rsidRPr="00BB2E10" w:rsidRDefault="002A536E" w:rsidP="002A536E"/>
    <w:p w14:paraId="678A9323" w14:textId="501988A4" w:rsidR="0059656D" w:rsidRPr="0059656D" w:rsidRDefault="0059656D" w:rsidP="0059656D">
      <w:pPr>
        <w:pStyle w:val="Overskrift3"/>
      </w:pPr>
      <w:r w:rsidRPr="002D06E6">
        <w:rPr>
          <w:highlight w:val="green"/>
        </w:rPr>
        <w:t>x.x</w:t>
      </w:r>
      <w:r w:rsidRPr="0059656D">
        <w:t xml:space="preserve"> Skift fra vogn med et drivmiddel til vogn med andet drivmiddel</w:t>
      </w:r>
    </w:p>
    <w:p w14:paraId="4A3B8ED7" w14:textId="77777777" w:rsidR="0059656D" w:rsidRDefault="0059656D" w:rsidP="0059656D"/>
    <w:p w14:paraId="69E3A1E0" w14:textId="77777777" w:rsidR="0059656D" w:rsidRDefault="0059656D" w:rsidP="0059656D">
      <w:r>
        <w:t xml:space="preserve">Hvis Operatøren skifter vogn fra </w:t>
      </w:r>
      <w:r w:rsidRPr="00585E27">
        <w:t>elbil eller brintbil</w:t>
      </w:r>
      <w:r w:rsidRPr="001F7A40">
        <w:t xml:space="preserve"> </w:t>
      </w:r>
      <w:r>
        <w:t xml:space="preserve">til </w:t>
      </w:r>
      <w:r w:rsidRPr="00565026">
        <w:t>anden type køretø</w:t>
      </w:r>
      <w:r w:rsidRPr="00F82ABA">
        <w:rPr>
          <w:u w:val="single"/>
        </w:rPr>
        <w:t>j</w:t>
      </w:r>
      <w:r>
        <w:t xml:space="preserve"> (dieselbil, benzinbil, gasbil, plugin-hybridbil, hybridbil mv.), r</w:t>
      </w:r>
      <w:r w:rsidRPr="00407A2C">
        <w:t>egule</w:t>
      </w:r>
      <w:r>
        <w:t>res</w:t>
      </w:r>
      <w:r w:rsidRPr="00407A2C">
        <w:t xml:space="preserve"> kontraktbetalingen </w:t>
      </w:r>
      <w:r>
        <w:t xml:space="preserve">fra næstkommende </w:t>
      </w:r>
      <w:r w:rsidRPr="00067321">
        <w:t>måned</w:t>
      </w:r>
      <w:r>
        <w:t xml:space="preserve"> efter </w:t>
      </w:r>
      <w:r w:rsidRPr="00407A2C">
        <w:t xml:space="preserve">FLEX2025 </w:t>
      </w:r>
      <w:r>
        <w:t>dies</w:t>
      </w:r>
      <w:r w:rsidRPr="00407A2C">
        <w:t>el</w:t>
      </w:r>
      <w:r>
        <w:t>-</w:t>
      </w:r>
      <w:r w:rsidRPr="00407A2C">
        <w:t>omkostningsindeks</w:t>
      </w:r>
      <w:r>
        <w:t>. Reguleringen sker på baggrund af udvikling i forhold til tilbudsindeks beregnet for FLEX dies</w:t>
      </w:r>
      <w:r w:rsidRPr="00407A2C">
        <w:t>el</w:t>
      </w:r>
      <w:r>
        <w:t>-</w:t>
      </w:r>
      <w:r w:rsidRPr="00407A2C">
        <w:t>omkostningsindeks</w:t>
      </w:r>
      <w:r>
        <w:t>.</w:t>
      </w:r>
    </w:p>
    <w:p w14:paraId="5CC5EB0F" w14:textId="77777777" w:rsidR="0059656D" w:rsidRDefault="0059656D" w:rsidP="0059656D"/>
    <w:p w14:paraId="2FD792BD" w14:textId="77777777" w:rsidR="0059656D" w:rsidRDefault="0059656D" w:rsidP="0059656D">
      <w:r>
        <w:t xml:space="preserve">Hvis Operatøren omvendt skifter vogn fra </w:t>
      </w:r>
      <w:r w:rsidRPr="00585E27">
        <w:t>anden type køretø</w:t>
      </w:r>
      <w:r w:rsidRPr="00F82ABA">
        <w:rPr>
          <w:u w:val="single"/>
        </w:rPr>
        <w:t>j</w:t>
      </w:r>
      <w:r>
        <w:t xml:space="preserve"> til </w:t>
      </w:r>
      <w:r w:rsidRPr="00585E27">
        <w:t xml:space="preserve">elbil eller brintbil </w:t>
      </w:r>
      <w:r>
        <w:t>r</w:t>
      </w:r>
      <w:r w:rsidRPr="00407A2C">
        <w:t>egule</w:t>
      </w:r>
      <w:r>
        <w:t>res</w:t>
      </w:r>
      <w:r w:rsidRPr="00407A2C">
        <w:t xml:space="preserve"> kontraktbetalingen </w:t>
      </w:r>
      <w:r>
        <w:t xml:space="preserve">fra næstkommende måned efter </w:t>
      </w:r>
      <w:r w:rsidRPr="00407A2C">
        <w:t xml:space="preserve">FLEX2025 </w:t>
      </w:r>
      <w:r>
        <w:t>el-</w:t>
      </w:r>
      <w:r w:rsidRPr="00407A2C">
        <w:t>omkostningsindeks</w:t>
      </w:r>
      <w:r>
        <w:t>.</w:t>
      </w:r>
      <w:r w:rsidRPr="00F93C25">
        <w:t xml:space="preserve"> </w:t>
      </w:r>
      <w:r>
        <w:t xml:space="preserve">Reguleringen sker på baggrund af udvikling i forhold til tilbudsindeks beregnet for FLEX </w:t>
      </w:r>
      <w:r w:rsidRPr="00407A2C">
        <w:t>el</w:t>
      </w:r>
      <w:r>
        <w:t>-</w:t>
      </w:r>
      <w:r w:rsidRPr="00407A2C">
        <w:t>omkostningsindeks</w:t>
      </w:r>
      <w:r>
        <w:t>.</w:t>
      </w:r>
    </w:p>
    <w:p w14:paraId="7C2532E6" w14:textId="77777777" w:rsidR="0059656D" w:rsidRDefault="0059656D" w:rsidP="0059656D"/>
    <w:p w14:paraId="3A1EA461" w14:textId="77777777" w:rsidR="0059656D" w:rsidRPr="00C506FD" w:rsidRDefault="0059656D" w:rsidP="007902FF">
      <w:pPr>
        <w:pStyle w:val="Eksempel"/>
        <w:ind w:left="567"/>
      </w:pPr>
      <w:r w:rsidRPr="00C506FD">
        <w:t>Eksempel</w:t>
      </w:r>
    </w:p>
    <w:p w14:paraId="4494FCC6" w14:textId="77777777" w:rsidR="0059656D" w:rsidRPr="00C506FD" w:rsidRDefault="0059656D" w:rsidP="007902FF">
      <w:pPr>
        <w:ind w:left="567"/>
        <w:rPr>
          <w:i/>
          <w:iCs/>
        </w:rPr>
      </w:pPr>
      <w:r w:rsidRPr="00C506FD">
        <w:rPr>
          <w:i/>
          <w:iCs/>
        </w:rPr>
        <w:t>Dette eksempel er baseret på hypotetiske indeksværdier. Ved beregning af timepriser anvendes de til en hver tid aktuelle indeksværdier.</w:t>
      </w:r>
    </w:p>
    <w:p w14:paraId="22B2021C" w14:textId="77777777" w:rsidR="0059656D" w:rsidRDefault="0059656D" w:rsidP="007902FF">
      <w:pPr>
        <w:ind w:left="567"/>
      </w:pPr>
    </w:p>
    <w:p w14:paraId="2207BF45" w14:textId="6930FAD7" w:rsidR="0059656D" w:rsidRDefault="0059656D" w:rsidP="007902FF">
      <w:pPr>
        <w:ind w:left="567"/>
      </w:pPr>
      <w:r>
        <w:t xml:space="preserve">Et tilbud for drift med dieselbil er afgivet i prisniveau november 2025 (tilbudsindeks). I august 2026 skifter Operatøren fra dieselbilen til en elbil. Tilbudsindeks for FLEX 2025 el-omkostningsindeks (prisniveau november 2025) er 101,2. Indeks for FLEX 2025 el-omkostningsindeks for september 2026 </w:t>
      </w:r>
      <w:r w:rsidR="00860487">
        <w:t>er</w:t>
      </w:r>
      <w:r>
        <w:t xml:space="preserve"> 103,2.</w:t>
      </w:r>
    </w:p>
    <w:p w14:paraId="1E417E67" w14:textId="77777777" w:rsidR="0059656D" w:rsidRDefault="0059656D" w:rsidP="007902FF">
      <w:pPr>
        <w:ind w:left="567"/>
      </w:pPr>
    </w:p>
    <w:p w14:paraId="519B0212" w14:textId="77777777" w:rsidR="0059656D" w:rsidRPr="00E56936" w:rsidRDefault="0059656D" w:rsidP="007902FF">
      <w:pPr>
        <w:ind w:left="567"/>
      </w:pPr>
      <w:r w:rsidRPr="00E56936">
        <w:t xml:space="preserve">Den tilbudte timepris er </w:t>
      </w:r>
      <w:r>
        <w:t>39</w:t>
      </w:r>
      <w:r w:rsidRPr="00E56936">
        <w:t xml:space="preserve">0,00 kr. pr. time. </w:t>
      </w:r>
      <w:r>
        <w:t xml:space="preserve">Den </w:t>
      </w:r>
      <w:r w:rsidRPr="00E56936">
        <w:t>regulere</w:t>
      </w:r>
      <w:r>
        <w:t>de</w:t>
      </w:r>
      <w:r w:rsidRPr="00E56936">
        <w:t xml:space="preserve"> </w:t>
      </w:r>
      <w:r>
        <w:t xml:space="preserve">timepris </w:t>
      </w:r>
      <w:r w:rsidRPr="00E56936">
        <w:t xml:space="preserve">for </w:t>
      </w:r>
      <w:r>
        <w:t>september</w:t>
      </w:r>
      <w:r w:rsidRPr="00E56936">
        <w:t xml:space="preserve"> 20</w:t>
      </w:r>
      <w:r>
        <w:t>26 er:</w:t>
      </w:r>
    </w:p>
    <w:p w14:paraId="3EAC74F0" w14:textId="77777777" w:rsidR="0059656D" w:rsidRPr="003B0F68" w:rsidRDefault="0059656D" w:rsidP="007902FF">
      <w:pPr>
        <w:pStyle w:val="Citat"/>
        <w:ind w:left="567"/>
      </w:pPr>
      <m:oMathPara>
        <m:oMathParaPr>
          <m:jc m:val="center"/>
        </m:oMathParaPr>
        <m:oMath>
          <m:r>
            <w:rPr>
              <w:rFonts w:ascii="Cambria Math" w:hAnsi="Cambria Math"/>
            </w:rPr>
            <m:t>Timepris for september 2026=39</m:t>
          </m:r>
          <m:r>
            <w:rPr>
              <w:rFonts w:ascii="Cambria Math" w:hAnsi="Cambria Math"/>
              <w:u w:val="single"/>
            </w:rPr>
            <m:t xml:space="preserve">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103,2</m:t>
              </m:r>
            </m:num>
            <m:den>
              <m:r>
                <w:rPr>
                  <w:rFonts w:ascii="Cambria Math" w:hAnsi="Cambria Math"/>
                </w:rPr>
                <m:t xml:space="preserve"> 101,2</m:t>
              </m:r>
            </m:den>
          </m:f>
          <m:r>
            <w:rPr>
              <w:rFonts w:ascii="Cambria Math" w:hAnsi="Cambria Math"/>
            </w:rPr>
            <m:t xml:space="preserve">    =397,71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oMath>
      </m:oMathPara>
    </w:p>
    <w:p w14:paraId="790EF433" w14:textId="77777777" w:rsidR="0059656D" w:rsidRDefault="0059656D" w:rsidP="0059656D">
      <w:pPr>
        <w:rPr>
          <w:b/>
          <w:bCs/>
        </w:rPr>
      </w:pPr>
    </w:p>
    <w:p w14:paraId="4DBB40A3" w14:textId="77777777" w:rsidR="0059656D" w:rsidRPr="00BB2E10" w:rsidRDefault="0059656D" w:rsidP="004B6AD8">
      <w:pPr>
        <w:pStyle w:val="Overskrift1"/>
      </w:pPr>
      <w:r w:rsidRPr="00BB2E10">
        <w:t>Skabelon B1 - kvartalsvis regulering</w:t>
      </w:r>
    </w:p>
    <w:p w14:paraId="23AB8DA6" w14:textId="77777777" w:rsidR="0059656D" w:rsidRDefault="0059656D" w:rsidP="0059656D"/>
    <w:p w14:paraId="0765EA62" w14:textId="30C45259" w:rsidR="0059656D" w:rsidRPr="007E70C7" w:rsidRDefault="009327D0" w:rsidP="0059656D">
      <w:pPr>
        <w:rPr>
          <w:i/>
          <w:iCs/>
        </w:rPr>
      </w:pPr>
      <w:r w:rsidRPr="009327D0">
        <w:rPr>
          <w:i/>
          <w:iCs/>
          <w:highlight w:val="yellow"/>
        </w:rPr>
        <w:t>[</w:t>
      </w:r>
      <w:r w:rsidR="0059656D" w:rsidRPr="009327D0">
        <w:rPr>
          <w:i/>
          <w:iCs/>
          <w:highlight w:val="yellow"/>
        </w:rPr>
        <w:t xml:space="preserve">Introduktion til brug for skabelon </w:t>
      </w:r>
      <w:r w:rsidR="004B6AD8" w:rsidRPr="009327D0">
        <w:rPr>
          <w:i/>
          <w:iCs/>
          <w:highlight w:val="yellow"/>
        </w:rPr>
        <w:t>B</w:t>
      </w:r>
      <w:r w:rsidR="0059656D" w:rsidRPr="009327D0">
        <w:rPr>
          <w:i/>
          <w:iCs/>
          <w:highlight w:val="yellow"/>
        </w:rPr>
        <w:t xml:space="preserve">: </w:t>
      </w:r>
      <w:r w:rsidR="002D06E6">
        <w:rPr>
          <w:i/>
          <w:iCs/>
          <w:highlight w:val="yellow"/>
        </w:rPr>
        <w:t>grøn</w:t>
      </w:r>
      <w:r w:rsidR="0059656D" w:rsidRPr="009327D0">
        <w:rPr>
          <w:i/>
          <w:iCs/>
          <w:highlight w:val="yellow"/>
        </w:rPr>
        <w:t xml:space="preserve"> markering skal tilpasses udbudsmaterialet. Trafikselskabet tilpasser skabelonen, så den anvendte terminologi passer til trafikselskabets praksis.</w:t>
      </w:r>
      <w:r w:rsidRPr="009327D0">
        <w:rPr>
          <w:i/>
          <w:iCs/>
          <w:highlight w:val="yellow"/>
        </w:rPr>
        <w:t>]</w:t>
      </w:r>
    </w:p>
    <w:p w14:paraId="6BDD533E" w14:textId="77777777" w:rsidR="0059656D" w:rsidRPr="00E247CE" w:rsidRDefault="0059656D" w:rsidP="0059656D"/>
    <w:p w14:paraId="24CF60B8" w14:textId="77777777" w:rsidR="0059656D" w:rsidRPr="00BB2E10" w:rsidRDefault="0059656D" w:rsidP="0059656D">
      <w:pPr>
        <w:pStyle w:val="Overskrift2"/>
      </w:pPr>
      <w:r w:rsidRPr="002D06E6">
        <w:rPr>
          <w:highlight w:val="green"/>
        </w:rPr>
        <w:lastRenderedPageBreak/>
        <w:t>x.x</w:t>
      </w:r>
      <w:r w:rsidRPr="00BB2E10">
        <w:t xml:space="preserve"> Pristalsregulering</w:t>
      </w:r>
    </w:p>
    <w:p w14:paraId="42BE3B99" w14:textId="77777777" w:rsidR="0059656D" w:rsidRPr="00BB2E10" w:rsidRDefault="0059656D" w:rsidP="0059656D">
      <w:pPr>
        <w:keepNext/>
      </w:pPr>
    </w:p>
    <w:p w14:paraId="170144BC" w14:textId="7EDFE53B" w:rsidR="0059656D" w:rsidRPr="00BB2E10" w:rsidRDefault="0059656D" w:rsidP="0059656D">
      <w:pPr>
        <w:keepNext/>
      </w:pPr>
      <w:r w:rsidRPr="00BB2E10">
        <w:t xml:space="preserve">Operatørens tilbud tager udgangspunkt i prisniveau for </w:t>
      </w:r>
      <w:r w:rsidR="00F81781" w:rsidRPr="00F81781">
        <w:rPr>
          <w:highlight w:val="green"/>
        </w:rPr>
        <w:t>[måned]</w:t>
      </w:r>
      <w:r w:rsidRPr="00BB2E10">
        <w:t xml:space="preserve"> 20</w:t>
      </w:r>
      <w:r w:rsidRPr="002D06E6">
        <w:rPr>
          <w:highlight w:val="green"/>
        </w:rPr>
        <w:t>XX.</w:t>
      </w:r>
    </w:p>
    <w:p w14:paraId="26B6A635" w14:textId="77777777" w:rsidR="0059656D" w:rsidRPr="00BB2E10" w:rsidRDefault="0059656D" w:rsidP="0059656D">
      <w:pPr>
        <w:keepNext/>
      </w:pPr>
    </w:p>
    <w:p w14:paraId="481304CA" w14:textId="06013D90" w:rsidR="0059656D" w:rsidRPr="00BB2E10" w:rsidRDefault="0059656D" w:rsidP="0059656D">
      <w:r w:rsidRPr="00BB2E10">
        <w:t xml:space="preserve">Kontraktens betaling reguleres ved kontraktens driftsstart og derefter kvartalsvis </w:t>
      </w:r>
      <w:r w:rsidR="00BA160B">
        <w:t xml:space="preserve">(januar, april, juli, oktober) </w:t>
      </w:r>
      <w:r w:rsidRPr="00BB2E10">
        <w:t xml:space="preserve">efter udviklingen i Trafikselskaber i Danmarks (TiD) omkostningsindeks for flextrafikkørsel i Danmark del 3 hybridomkostningsindeks (FLEX2025 hybridomkostningsindeks). TiD’s omkostningsindeks for flextrafikkørsel beregnes hver måned af TiD og offentliggøres på TiD’s website </w:t>
      </w:r>
      <w:hyperlink r:id="rId13" w:history="1">
        <w:r w:rsidRPr="00BB2E10">
          <w:rPr>
            <w:rStyle w:val="Hyperlink"/>
            <w:rFonts w:eastAsiaTheme="majorEastAsia"/>
            <w:color w:val="auto"/>
          </w:rPr>
          <w:t>https://www.trafikselskaberne.dk/</w:t>
        </w:r>
      </w:hyperlink>
      <w:r w:rsidRPr="00BB2E10">
        <w:t>.</w:t>
      </w:r>
      <w:r w:rsidRPr="00BB2E10" w:rsidDel="00226592">
        <w:t xml:space="preserve"> </w:t>
      </w:r>
    </w:p>
    <w:p w14:paraId="1CAB8271" w14:textId="77777777" w:rsidR="0059656D" w:rsidRPr="00BB2E10" w:rsidRDefault="0059656D" w:rsidP="0059656D"/>
    <w:p w14:paraId="7AB7E058" w14:textId="77777777" w:rsidR="0059656D" w:rsidRPr="00BB2E10" w:rsidRDefault="0059656D" w:rsidP="0059656D">
      <w:r w:rsidRPr="00BB2E10">
        <w:t>Den tilbudte timepris reguleres hvert kvartal efter udviklingen i FLEX2025 hybridomkostningsindeks for det foregående kvartal efter følgende princip:</w:t>
      </w:r>
    </w:p>
    <w:p w14:paraId="7B26921E" w14:textId="77777777" w:rsidR="0059656D" w:rsidRDefault="0059656D" w:rsidP="0059656D"/>
    <w:p w14:paraId="11C0765F" w14:textId="77777777" w:rsidR="0059656D" w:rsidRPr="000B4536" w:rsidRDefault="0059656D" w:rsidP="0059656D">
      <w:pPr>
        <w:pStyle w:val="Citat"/>
        <w:rPr>
          <w:rFonts w:eastAsiaTheme="minorEastAsia"/>
        </w:rPr>
      </w:pPr>
      <m:oMathPara>
        <m:oMathParaPr>
          <m:jc m:val="center"/>
        </m:oMathParaPr>
        <m:oMath>
          <m:r>
            <w:rPr>
              <w:rFonts w:ascii="Cambria Math" w:hAnsi="Cambria Math"/>
            </w:rPr>
            <m:t xml:space="preserve">Reguleret timepris=Tilbudt timepris* </m:t>
          </m:r>
          <m:f>
            <m:fPr>
              <m:ctrlPr>
                <w:rPr>
                  <w:rFonts w:ascii="Cambria Math" w:hAnsi="Cambria Math"/>
                </w:rPr>
              </m:ctrlPr>
            </m:fPr>
            <m:num>
              <m:r>
                <w:rPr>
                  <w:rFonts w:ascii="Cambria Math" w:hAnsi="Cambria Math"/>
                </w:rPr>
                <m:t>Aktuelt prisniveau</m:t>
              </m:r>
            </m:num>
            <m:den>
              <m:r>
                <w:rPr>
                  <w:rFonts w:ascii="Cambria Math" w:hAnsi="Cambria Math"/>
                </w:rPr>
                <m:t xml:space="preserve"> Tilbudsindeks prisniveau</m:t>
              </m:r>
            </m:den>
          </m:f>
          <m:r>
            <w:rPr>
              <w:rFonts w:ascii="Cambria Math" w:hAnsi="Cambria Math"/>
            </w:rPr>
            <m:t>, hvor</m:t>
          </m:r>
        </m:oMath>
      </m:oMathPara>
    </w:p>
    <w:p w14:paraId="1F89DC87" w14:textId="77777777" w:rsidR="0059656D" w:rsidRDefault="0059656D" w:rsidP="0059656D"/>
    <w:p w14:paraId="06DDDB7F" w14:textId="442465E2" w:rsidR="0059656D" w:rsidRDefault="0059656D" w:rsidP="0059656D">
      <w:r w:rsidRPr="000E2B8B">
        <w:rPr>
          <w:i/>
          <w:iCs/>
        </w:rPr>
        <w:t>Aktuelt prisniveau</w:t>
      </w:r>
      <w:r>
        <w:t xml:space="preserve">: </w:t>
      </w:r>
      <w:r w:rsidR="00FD7DE7">
        <w:t xml:space="preserve">gennemsnit af værdier for </w:t>
      </w:r>
      <w:r w:rsidRPr="00407A2C">
        <w:t xml:space="preserve">FLEX2025 </w:t>
      </w:r>
      <w:r>
        <w:t>hybrid</w:t>
      </w:r>
      <w:r w:rsidRPr="00407A2C">
        <w:t>omkostningsindeks</w:t>
      </w:r>
      <w:r>
        <w:t xml:space="preserve"> for det kvartal, som kontraktbetalingen reguleres i forhold til.</w:t>
      </w:r>
    </w:p>
    <w:p w14:paraId="083A5050" w14:textId="3FD83092" w:rsidR="0059656D" w:rsidRDefault="0059656D" w:rsidP="0059656D">
      <w:r w:rsidRPr="000E2B8B">
        <w:rPr>
          <w:i/>
          <w:iCs/>
        </w:rPr>
        <w:t>Tilbudsindeks prisniveau</w:t>
      </w:r>
      <w:r>
        <w:t>:</w:t>
      </w:r>
      <w:r w:rsidRPr="003145E3">
        <w:t xml:space="preserve"> </w:t>
      </w:r>
      <w:r w:rsidRPr="00407A2C">
        <w:t xml:space="preserve">FLEX2025 </w:t>
      </w:r>
      <w:r>
        <w:t>hybrid</w:t>
      </w:r>
      <w:r w:rsidRPr="00407A2C">
        <w:t>omkostningsindeks</w:t>
      </w:r>
      <w:r>
        <w:t xml:space="preserve"> for de</w:t>
      </w:r>
      <w:r w:rsidR="00FD7DE7">
        <w:t>n måned</w:t>
      </w:r>
      <w:r>
        <w:t>, som den tilbudte pris er beregnet for.</w:t>
      </w:r>
    </w:p>
    <w:p w14:paraId="4027B0E1" w14:textId="77777777" w:rsidR="0059656D" w:rsidRDefault="0059656D" w:rsidP="0059656D"/>
    <w:p w14:paraId="4DB97AD5" w14:textId="77777777" w:rsidR="0059656D" w:rsidRPr="008271C4" w:rsidRDefault="0059656D" w:rsidP="007902FF">
      <w:pPr>
        <w:pStyle w:val="Eksempel"/>
        <w:ind w:left="567"/>
      </w:pPr>
      <w:r w:rsidRPr="008271C4">
        <w:t>Eksempel</w:t>
      </w:r>
    </w:p>
    <w:p w14:paraId="5FAA2813" w14:textId="77777777" w:rsidR="0059656D" w:rsidRPr="00C506FD" w:rsidRDefault="0059656D" w:rsidP="007902FF">
      <w:pPr>
        <w:ind w:left="567"/>
        <w:rPr>
          <w:i/>
          <w:iCs/>
        </w:rPr>
      </w:pPr>
      <w:r w:rsidRPr="00C506FD">
        <w:rPr>
          <w:i/>
          <w:iCs/>
        </w:rPr>
        <w:t>Dette eksempel er baseret på hypotetiske indeksværdier. Ved beregning af timepriser anvendes de til en hver tid aktuelle indeksværdier.</w:t>
      </w:r>
    </w:p>
    <w:p w14:paraId="1DD053EB" w14:textId="77777777" w:rsidR="0059656D" w:rsidRDefault="0059656D" w:rsidP="007902FF">
      <w:pPr>
        <w:ind w:left="567"/>
      </w:pPr>
    </w:p>
    <w:p w14:paraId="5C30313E" w14:textId="65DD2232" w:rsidR="0059656D" w:rsidRDefault="0059656D" w:rsidP="007902FF">
      <w:pPr>
        <w:ind w:left="567"/>
      </w:pPr>
      <w:r w:rsidRPr="007F10D0">
        <w:t xml:space="preserve">Et tilbud er afgivet i </w:t>
      </w:r>
      <w:r w:rsidRPr="00064FDB">
        <w:t xml:space="preserve">prisniveau </w:t>
      </w:r>
      <w:r w:rsidR="00F81781">
        <w:t>oktober</w:t>
      </w:r>
      <w:r w:rsidRPr="00064FDB">
        <w:t xml:space="preserve"> 2025</w:t>
      </w:r>
      <w:r w:rsidRPr="007F10D0">
        <w:t>.</w:t>
      </w:r>
      <w:r>
        <w:t xml:space="preserve"> </w:t>
      </w:r>
      <w:r w:rsidR="00860487">
        <w:t xml:space="preserve">Driftsstart er </w:t>
      </w:r>
      <w:r w:rsidR="001A50EA">
        <w:t xml:space="preserve">1. </w:t>
      </w:r>
      <w:r w:rsidR="00860487">
        <w:t xml:space="preserve">april 2026. </w:t>
      </w:r>
      <w:r w:rsidRPr="00064FDB">
        <w:t xml:space="preserve">Operatørens vederlag for 2. kvartal 2026 reguleres efter FLEX2025 </w:t>
      </w:r>
      <w:r>
        <w:t>hybrid</w:t>
      </w:r>
      <w:r w:rsidRPr="00407A2C">
        <w:t>omkostningsindeks</w:t>
      </w:r>
      <w:r w:rsidRPr="00064FDB">
        <w:t xml:space="preserve"> for 1. kvartal 2026</w:t>
      </w:r>
      <w:r>
        <w:t xml:space="preserve">. Indeksværdi for </w:t>
      </w:r>
      <w:r w:rsidRPr="00E56936">
        <w:t xml:space="preserve">FLEX2025 </w:t>
      </w:r>
      <w:r>
        <w:t>hybrid</w:t>
      </w:r>
      <w:r w:rsidRPr="00407A2C">
        <w:t>omkostningsindeks</w:t>
      </w:r>
      <w:r w:rsidRPr="00E56936">
        <w:t xml:space="preserve"> </w:t>
      </w:r>
      <w:r>
        <w:t xml:space="preserve">for </w:t>
      </w:r>
      <w:r w:rsidR="00860487">
        <w:t>1. kvartal</w:t>
      </w:r>
      <w:r>
        <w:t xml:space="preserve"> 202</w:t>
      </w:r>
      <w:r w:rsidR="00860487">
        <w:t>6</w:t>
      </w:r>
      <w:r>
        <w:t xml:space="preserve"> er</w:t>
      </w:r>
      <w:r w:rsidRPr="00064FDB">
        <w:t>:</w:t>
      </w:r>
    </w:p>
    <w:p w14:paraId="3FDDED51" w14:textId="77777777" w:rsidR="0059656D" w:rsidRDefault="0059656D" w:rsidP="007902FF">
      <w:pPr>
        <w:ind w:left="567"/>
      </w:pPr>
    </w:p>
    <w:p w14:paraId="3FE61571" w14:textId="77777777" w:rsidR="0059656D" w:rsidRPr="00064FDB" w:rsidRDefault="0059656D" w:rsidP="007902FF">
      <w:pPr>
        <w:ind w:left="567"/>
      </w:pPr>
      <w:r w:rsidRPr="00064FDB">
        <w:t>januar 2026: 102,1</w:t>
      </w:r>
    </w:p>
    <w:p w14:paraId="78D161CB" w14:textId="77777777" w:rsidR="0059656D" w:rsidRPr="00064FDB" w:rsidRDefault="0059656D" w:rsidP="007902FF">
      <w:pPr>
        <w:ind w:left="567"/>
      </w:pPr>
      <w:r w:rsidRPr="00064FDB">
        <w:t>februar 2026: 102,</w:t>
      </w:r>
      <w:r>
        <w:t>7</w:t>
      </w:r>
    </w:p>
    <w:p w14:paraId="13A1AF78" w14:textId="77777777" w:rsidR="0059656D" w:rsidRPr="00064FDB" w:rsidRDefault="0059656D" w:rsidP="007902FF">
      <w:pPr>
        <w:ind w:left="567"/>
      </w:pPr>
      <w:r w:rsidRPr="00064FDB">
        <w:t>marts 2026: 102,</w:t>
      </w:r>
      <w:r>
        <w:t>8</w:t>
      </w:r>
    </w:p>
    <w:p w14:paraId="3CD558D9" w14:textId="77777777" w:rsidR="0059656D" w:rsidRPr="00064FDB" w:rsidRDefault="0059656D" w:rsidP="007902FF">
      <w:pPr>
        <w:ind w:left="567"/>
      </w:pPr>
    </w:p>
    <w:p w14:paraId="5FBE56E5" w14:textId="77777777" w:rsidR="0059656D" w:rsidRPr="00064FDB" w:rsidRDefault="0059656D" w:rsidP="007902FF">
      <w:pPr>
        <w:ind w:left="567"/>
      </w:pPr>
      <w:r w:rsidRPr="00064FDB">
        <w:t>Omkostningsindeks for 1. kvartal</w:t>
      </w:r>
      <w:r>
        <w:t xml:space="preserve"> 2026</w:t>
      </w:r>
      <w:r w:rsidRPr="00064FDB">
        <w:t xml:space="preserve"> beregnes som:</w:t>
      </w:r>
    </w:p>
    <w:p w14:paraId="241875C5" w14:textId="77777777" w:rsidR="0059656D" w:rsidRPr="003B0F68" w:rsidRDefault="0059656D" w:rsidP="007902FF">
      <w:pPr>
        <w:pStyle w:val="Citat"/>
        <w:ind w:left="567"/>
      </w:pPr>
      <m:oMathPara>
        <m:oMathParaPr>
          <m:jc m:val="center"/>
        </m:oMathParaPr>
        <m:oMath>
          <m:r>
            <w:rPr>
              <w:rFonts w:ascii="Cambria Math" w:hAnsi="Cambria Math"/>
            </w:rPr>
            <m:t>Omkostningsindeks 1. kvartal 2026 =</m:t>
          </m:r>
          <m:f>
            <m:fPr>
              <m:ctrlPr>
                <w:rPr>
                  <w:rFonts w:ascii="Cambria Math" w:hAnsi="Cambria Math"/>
                </w:rPr>
              </m:ctrlPr>
            </m:fPr>
            <m:num>
              <m:r>
                <w:rPr>
                  <w:rFonts w:ascii="Cambria Math" w:hAnsi="Cambria Math"/>
                </w:rPr>
                <m:t>102,1+102,7+102,8</m:t>
              </m:r>
            </m:num>
            <m:den>
              <m:r>
                <w:rPr>
                  <w:rFonts w:ascii="Cambria Math" w:hAnsi="Cambria Math"/>
                </w:rPr>
                <m:t>3</m:t>
              </m:r>
            </m:den>
          </m:f>
          <m:r>
            <w:rPr>
              <w:rFonts w:ascii="Cambria Math" w:hAnsi="Cambria Math"/>
            </w:rPr>
            <m:t>=102,53</m:t>
          </m:r>
        </m:oMath>
      </m:oMathPara>
    </w:p>
    <w:p w14:paraId="596AD397" w14:textId="77777777" w:rsidR="0059656D" w:rsidRDefault="0059656D" w:rsidP="007902FF">
      <w:pPr>
        <w:ind w:left="567"/>
      </w:pPr>
    </w:p>
    <w:p w14:paraId="34753F40" w14:textId="0EA4B297" w:rsidR="0059656D" w:rsidRPr="00064FDB" w:rsidRDefault="0059656D" w:rsidP="007902FF">
      <w:pPr>
        <w:ind w:left="567"/>
      </w:pPr>
      <w:r w:rsidRPr="00064FDB">
        <w:t xml:space="preserve">Tilbudsindeks for FLEX2025 </w:t>
      </w:r>
      <w:r>
        <w:t>hybrid</w:t>
      </w:r>
      <w:r w:rsidRPr="00407A2C">
        <w:t>omkostningsindeks</w:t>
      </w:r>
      <w:r w:rsidRPr="00064FDB">
        <w:t xml:space="preserve"> er </w:t>
      </w:r>
      <w:r w:rsidR="00F81781">
        <w:t>oktober</w:t>
      </w:r>
      <w:r w:rsidRPr="00064FDB">
        <w:t xml:space="preserve"> 2025, hvor indeksværdi</w:t>
      </w:r>
      <w:r w:rsidR="00F81781">
        <w:t>en</w:t>
      </w:r>
      <w:r w:rsidRPr="00064FDB">
        <w:t xml:space="preserve"> er 100,</w:t>
      </w:r>
      <w:r>
        <w:t>7</w:t>
      </w:r>
      <w:r w:rsidR="00F81781">
        <w:t>.</w:t>
      </w:r>
    </w:p>
    <w:p w14:paraId="035BB866" w14:textId="77777777" w:rsidR="0059656D" w:rsidRPr="00064FDB" w:rsidRDefault="0059656D" w:rsidP="007902FF">
      <w:pPr>
        <w:ind w:left="567"/>
      </w:pPr>
    </w:p>
    <w:p w14:paraId="695B929E" w14:textId="77777777" w:rsidR="0059656D" w:rsidRPr="00064FDB" w:rsidRDefault="0059656D" w:rsidP="007902FF">
      <w:pPr>
        <w:ind w:left="567"/>
      </w:pPr>
      <w:r w:rsidRPr="00064FDB">
        <w:t>Den tilbudte timepris er 400,00 kr. pr. time. Timeprisen ønskes reguleret for 2. kvartal 2026.</w:t>
      </w:r>
    </w:p>
    <w:p w14:paraId="7914B307" w14:textId="77777777" w:rsidR="0059656D" w:rsidRPr="00064FDB" w:rsidRDefault="0059656D" w:rsidP="007902FF">
      <w:pPr>
        <w:ind w:left="567"/>
      </w:pPr>
    </w:p>
    <w:p w14:paraId="2A250882" w14:textId="132D8784" w:rsidR="0059656D" w:rsidRPr="00C506FD" w:rsidRDefault="0059656D" w:rsidP="007902FF">
      <w:pPr>
        <w:pStyle w:val="Citat"/>
        <w:ind w:left="567"/>
        <w:rPr>
          <w:u w:val="single"/>
        </w:rPr>
      </w:pPr>
      <m:oMathPara>
        <m:oMathParaPr>
          <m:jc m:val="center"/>
        </m:oMathParaPr>
        <m:oMath>
          <m:r>
            <w:rPr>
              <w:rFonts w:ascii="Cambria Math" w:hAnsi="Cambria Math"/>
            </w:rPr>
            <m:t>Timepris for 2. kvartal 2026=</m:t>
          </m:r>
          <m:r>
            <w:rPr>
              <w:rFonts w:ascii="Cambria Math" w:hAnsi="Cambria Math"/>
              <w:u w:val="single"/>
            </w:rPr>
            <m:t xml:space="preserve">400,00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102,53</m:t>
              </m:r>
            </m:num>
            <m:den>
              <m:r>
                <w:rPr>
                  <w:rFonts w:ascii="Cambria Math" w:hAnsi="Cambria Math"/>
                </w:rPr>
                <m:t xml:space="preserve"> 100,7</m:t>
              </m:r>
            </m:den>
          </m:f>
          <m:r>
            <w:rPr>
              <w:rFonts w:ascii="Cambria Math" w:hAnsi="Cambria Math"/>
            </w:rPr>
            <m:t xml:space="preserve">    =407,28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oMath>
      </m:oMathPara>
    </w:p>
    <w:p w14:paraId="3FA96FE3" w14:textId="77777777" w:rsidR="007902FF" w:rsidRDefault="007902FF" w:rsidP="0059656D"/>
    <w:p w14:paraId="69C42B88" w14:textId="1ADA317E" w:rsidR="0059656D" w:rsidRDefault="007902FF" w:rsidP="0059656D">
      <w:r w:rsidRPr="00B90EB1">
        <w:t xml:space="preserve">En eventuel forsinkelse i offentliggørelsen af </w:t>
      </w:r>
      <w:r>
        <w:t>omkostningsindeksets</w:t>
      </w:r>
      <w:r w:rsidRPr="00B90EB1">
        <w:t xml:space="preserve"> enkelte delindeks vil betyde forskydning i tidspunktet for regulering. Prisregulering foretages, så snart de relevante indekstal offentliggøres.</w:t>
      </w:r>
    </w:p>
    <w:p w14:paraId="06EFAB82" w14:textId="77777777" w:rsidR="0041585B" w:rsidRDefault="0041585B" w:rsidP="0041585B"/>
    <w:p w14:paraId="2CAE1182" w14:textId="2CE276AE" w:rsidR="0041585B" w:rsidRPr="00B90EB1" w:rsidRDefault="0041585B" w:rsidP="0041585B">
      <w:r w:rsidRPr="006A4369">
        <w:t xml:space="preserve">Vælger </w:t>
      </w:r>
      <w:r w:rsidRPr="009327D0">
        <w:rPr>
          <w:highlight w:val="green"/>
        </w:rPr>
        <w:t>[Trafikselskab]</w:t>
      </w:r>
      <w:r w:rsidRPr="006A4369">
        <w:t xml:space="preserve"> at gøre brug af option om forlængelse af kontraktperioden, vil kontrakten fortsat blive indeksreguleret i forlængelsesperioden</w:t>
      </w:r>
      <w:r>
        <w:t>.</w:t>
      </w:r>
    </w:p>
    <w:p w14:paraId="532B3939" w14:textId="77777777" w:rsidR="007902FF" w:rsidRDefault="007902FF" w:rsidP="002A536E">
      <w:pPr>
        <w:rPr>
          <w:highlight w:val="green"/>
        </w:rPr>
      </w:pPr>
    </w:p>
    <w:p w14:paraId="25C6E51D" w14:textId="62362B62" w:rsidR="0059656D" w:rsidRPr="008271C4" w:rsidRDefault="0059656D" w:rsidP="0059656D">
      <w:pPr>
        <w:pStyle w:val="Overskrift3"/>
      </w:pPr>
      <w:r w:rsidRPr="002D06E6">
        <w:rPr>
          <w:highlight w:val="green"/>
        </w:rPr>
        <w:t>x.x</w:t>
      </w:r>
      <w:r w:rsidRPr="00805B90">
        <w:rPr>
          <w:highlight w:val="green"/>
        </w:rPr>
        <w:t>.</w:t>
      </w:r>
      <w:r w:rsidR="000E60EC" w:rsidRPr="000E60EC">
        <w:rPr>
          <w:highlight w:val="green"/>
        </w:rPr>
        <w:t>x</w:t>
      </w:r>
      <w:r w:rsidRPr="008271C4">
        <w:t xml:space="preserve"> </w:t>
      </w:r>
      <w:r w:rsidRPr="00BB2E10">
        <w:t>Ændringsadgangens formål og forudsætninger</w:t>
      </w:r>
    </w:p>
    <w:p w14:paraId="5A5041CE" w14:textId="77777777" w:rsidR="0059656D" w:rsidRDefault="0059656D" w:rsidP="0059656D"/>
    <w:p w14:paraId="53F9657C" w14:textId="77777777" w:rsidR="0059656D" w:rsidRPr="007F10D0" w:rsidRDefault="0059656D" w:rsidP="0059656D">
      <w:r>
        <w:t xml:space="preserve">Formålet med regulering af kontraktbetalingen efter TiD’s </w:t>
      </w:r>
      <w:r w:rsidRPr="00407A2C">
        <w:t>omkostningsindeks for flextrafikkørsel</w:t>
      </w:r>
      <w:r>
        <w:t xml:space="preserve"> er at reducere Operatørens risici for prisudvikling for flextrafikkørsel. Hvis det i løbet af kontraktperioden viser sig, at prisudvikling for flextrafikkørsel afviger markant fra udviklingen i TiD’s omkostningsindeks</w:t>
      </w:r>
      <w:r w:rsidRPr="007F10D0">
        <w:t xml:space="preserve"> </w:t>
      </w:r>
      <w:r w:rsidRPr="00407A2C">
        <w:t>for flextrafikkørsel</w:t>
      </w:r>
      <w:r>
        <w:t xml:space="preserve">, vil </w:t>
      </w:r>
      <w:r w:rsidRPr="002D06E6">
        <w:rPr>
          <w:highlight w:val="green"/>
        </w:rPr>
        <w:t>[Trafikselskab]</w:t>
      </w:r>
      <w:r>
        <w:t xml:space="preserve"> bringe kontrakten tilbage den oprindelige intention nemlig at reducere Operatørens risici for prisudvikling for flextrafikkørsel ved at tilpasse de delindeks, som indgår i det anvendte omkostningsindeks samt delindeksenes indbyrdes vægt. </w:t>
      </w:r>
      <w:r w:rsidRPr="007F10D0">
        <w:t xml:space="preserve">Ændring af </w:t>
      </w:r>
      <w:r>
        <w:t>omkostnings</w:t>
      </w:r>
      <w:r w:rsidRPr="007F10D0">
        <w:t>indeks vil ske på baggrund af data indsamlet i samarbejde me</w:t>
      </w:r>
      <w:r>
        <w:t xml:space="preserve">llem TiD, Dansk PersonTransport og eventuelt andre relevante </w:t>
      </w:r>
      <w:r w:rsidRPr="007F10D0">
        <w:t xml:space="preserve">brancheaktører, som således vil blive inddraget i eventuelle ændringer af </w:t>
      </w:r>
      <w:r>
        <w:t>omkostnings</w:t>
      </w:r>
      <w:r w:rsidRPr="007F10D0">
        <w:t>indeks</w:t>
      </w:r>
      <w:r>
        <w:t>et</w:t>
      </w:r>
      <w:r w:rsidRPr="007F10D0">
        <w:t>.</w:t>
      </w:r>
    </w:p>
    <w:p w14:paraId="21B7243C" w14:textId="77777777" w:rsidR="0059656D" w:rsidRDefault="0059656D" w:rsidP="0059656D"/>
    <w:p w14:paraId="09F5D1A4" w14:textId="50281555" w:rsidR="0059656D" w:rsidRDefault="0059656D" w:rsidP="0059656D">
      <w:pPr>
        <w:rPr>
          <w:rFonts w:eastAsia="Aptos"/>
          <w:lang w:eastAsia="en-US"/>
        </w:rPr>
      </w:pPr>
      <w:r w:rsidRPr="00565026">
        <w:rPr>
          <w:rFonts w:eastAsia="Aptos"/>
          <w:lang w:eastAsia="en-US"/>
        </w:rPr>
        <w:t xml:space="preserve">En ændring af omkostningsindekset vil blive gennemført af </w:t>
      </w:r>
      <w:r w:rsidRPr="002D06E6">
        <w:rPr>
          <w:rFonts w:eastAsia="Aptos"/>
          <w:highlight w:val="green"/>
          <w:lang w:eastAsia="en-US"/>
        </w:rPr>
        <w:t>[Trafikselskab]</w:t>
      </w:r>
      <w:r w:rsidRPr="00565026">
        <w:rPr>
          <w:rFonts w:eastAsia="Aptos"/>
          <w:lang w:eastAsia="en-US"/>
        </w:rPr>
        <w:t xml:space="preserve"> i henhold til det i bestemmelsen beskrevne, hvis der indtræder forhold i markedet, som bredt berører flexoperatørernes omkostninger negativt eller positivt i et omfang, som ikke er af bagatelagtig karakter. Dette kunne eksempelvis - men ikke begrænset til - være tilfælde, hvor</w:t>
      </w:r>
    </w:p>
    <w:p w14:paraId="36782AC3" w14:textId="77777777" w:rsidR="0059656D" w:rsidRPr="00BB2E10" w:rsidRDefault="0059656D" w:rsidP="0059656D">
      <w:pPr>
        <w:rPr>
          <w:rFonts w:eastAsia="Aptos"/>
          <w:lang w:eastAsia="en-US"/>
        </w:rPr>
      </w:pPr>
    </w:p>
    <w:p w14:paraId="3B0D5ECB" w14:textId="77777777" w:rsidR="0059656D" w:rsidRPr="00BB2E10" w:rsidRDefault="0059656D" w:rsidP="0059656D">
      <w:pPr>
        <w:pStyle w:val="Listeafsnit"/>
        <w:widowControl w:val="0"/>
        <w:numPr>
          <w:ilvl w:val="0"/>
          <w:numId w:val="9"/>
        </w:numPr>
        <w:spacing w:after="0" w:line="260" w:lineRule="exact"/>
        <w:rPr>
          <w:rFonts w:eastAsia="Aptos"/>
        </w:rPr>
      </w:pPr>
      <w:r w:rsidRPr="00BB2E10">
        <w:rPr>
          <w:rFonts w:eastAsia="Aptos"/>
        </w:rPr>
        <w:t>Udviklingen i et delindeks viser sig systematisk at over- eller underkompensere operatøren</w:t>
      </w:r>
      <w:r>
        <w:rPr>
          <w:rFonts w:eastAsia="Aptos"/>
        </w:rPr>
        <w:t>.</w:t>
      </w:r>
    </w:p>
    <w:p w14:paraId="0AFA776D" w14:textId="77777777" w:rsidR="0059656D" w:rsidRPr="00BB2E10" w:rsidRDefault="0059656D" w:rsidP="0059656D">
      <w:pPr>
        <w:pStyle w:val="Listeafsnit"/>
        <w:widowControl w:val="0"/>
        <w:numPr>
          <w:ilvl w:val="0"/>
          <w:numId w:val="9"/>
        </w:numPr>
        <w:spacing w:after="0" w:line="260" w:lineRule="exact"/>
        <w:rPr>
          <w:rFonts w:eastAsia="Aptos"/>
        </w:rPr>
      </w:pPr>
      <w:r w:rsidRPr="00BB2E10">
        <w:rPr>
          <w:rFonts w:eastAsia="Aptos"/>
        </w:rPr>
        <w:t>Ændringer i afgifter, som påvirker operatørens omkostninger til flextrafik, og som ikke slår igennem i delindeks</w:t>
      </w:r>
      <w:r>
        <w:rPr>
          <w:rFonts w:eastAsia="Aptos"/>
        </w:rPr>
        <w:t>.</w:t>
      </w:r>
    </w:p>
    <w:p w14:paraId="45C456BB" w14:textId="77777777" w:rsidR="0059656D" w:rsidRDefault="0059656D" w:rsidP="0059656D">
      <w:pPr>
        <w:pStyle w:val="Listeafsnit"/>
        <w:widowControl w:val="0"/>
        <w:numPr>
          <w:ilvl w:val="0"/>
          <w:numId w:val="9"/>
        </w:numPr>
        <w:spacing w:after="0" w:line="260" w:lineRule="exact"/>
        <w:rPr>
          <w:rFonts w:eastAsia="Aptos"/>
        </w:rPr>
      </w:pPr>
      <w:r w:rsidRPr="00BB2E10">
        <w:rPr>
          <w:rFonts w:eastAsia="Aptos"/>
        </w:rPr>
        <w:t>Forskydninger i sammensætningen af el-personbiler, el-liftbiler, diesel-personbiler og diesel-liftbiler, som har en væsentlig betydning for, om flextrafikken samlet set reguleres efter retvisende omkostningsindeks.</w:t>
      </w:r>
    </w:p>
    <w:p w14:paraId="18401E60" w14:textId="77777777" w:rsidR="0059656D" w:rsidRPr="00BB2E10" w:rsidRDefault="0059656D" w:rsidP="0059656D">
      <w:pPr>
        <w:pStyle w:val="Listeafsnit"/>
        <w:rPr>
          <w:rFonts w:eastAsia="Aptos"/>
        </w:rPr>
      </w:pPr>
    </w:p>
    <w:p w14:paraId="6EDA0590" w14:textId="77777777" w:rsidR="0059656D" w:rsidRDefault="0059656D" w:rsidP="0059656D">
      <w:r>
        <w:t xml:space="preserve">Ændringer vil ske som tekniske tilpasning af FLEX2025 diesel-omkostningsindeks, FLEX2025 el-omkostningsindeks og/eller FLEX2025 hybridomkostningsindeks. Gennemførelse af ændringer fordrer </w:t>
      </w:r>
      <w:r w:rsidRPr="00565026">
        <w:rPr>
          <w:u w:val="single"/>
        </w:rPr>
        <w:t>ikke</w:t>
      </w:r>
      <w:r>
        <w:t xml:space="preserve"> operatørens samtykke.</w:t>
      </w:r>
    </w:p>
    <w:p w14:paraId="3D146A76" w14:textId="77777777" w:rsidR="0059656D" w:rsidRDefault="0059656D" w:rsidP="0059656D"/>
    <w:p w14:paraId="1AA16E74" w14:textId="3C5BB67A" w:rsidR="0059656D" w:rsidRDefault="0059656D" w:rsidP="0059656D">
      <w:pPr>
        <w:pStyle w:val="Overskrift3"/>
      </w:pPr>
      <w:r w:rsidRPr="002D06E6">
        <w:rPr>
          <w:highlight w:val="green"/>
        </w:rPr>
        <w:t>x.x</w:t>
      </w:r>
      <w:r w:rsidR="000E60EC" w:rsidRPr="000E60EC">
        <w:rPr>
          <w:highlight w:val="green"/>
        </w:rPr>
        <w:t>.x</w:t>
      </w:r>
      <w:r>
        <w:t xml:space="preserve"> Planlagt tilpasning af omkostningsindeksets indbyrdes vægtning mellem personbiler og liftbiler</w:t>
      </w:r>
    </w:p>
    <w:p w14:paraId="3E172205" w14:textId="77777777" w:rsidR="0059656D" w:rsidRDefault="0059656D" w:rsidP="0059656D"/>
    <w:p w14:paraId="5C2782E1" w14:textId="77777777" w:rsidR="009327D0" w:rsidRPr="00362131" w:rsidRDefault="009327D0" w:rsidP="009327D0">
      <w:pPr>
        <w:rPr>
          <w:i/>
          <w:iCs/>
        </w:rPr>
      </w:pPr>
      <w:r w:rsidRPr="009327D0">
        <w:rPr>
          <w:i/>
          <w:iCs/>
          <w:highlight w:val="yellow"/>
        </w:rPr>
        <w:t>[Planlagt tilpasning af omkostningsindekset-afsnittet nedenfor er kun relevant for kontrakter med muligt ophør efter 1. kvartal 2030. For andre udbud kan afsnittet udelades.]</w:t>
      </w:r>
    </w:p>
    <w:p w14:paraId="4F2867EB" w14:textId="77777777" w:rsidR="009327D0" w:rsidRDefault="009327D0" w:rsidP="0059656D"/>
    <w:p w14:paraId="1880F768" w14:textId="77777777" w:rsidR="0059656D" w:rsidRPr="00362131" w:rsidRDefault="0059656D" w:rsidP="0059656D">
      <w:r w:rsidRPr="00362131">
        <w:t>Vægte af delindeks i TiD’s omkostningsindeks for flextrafikkørsel er fastlagt ud fra flexoperatørers beregnede omkostninger til afvikling af flextrafik for henholdsvis elbiler og dieselbiler. Model for beregning af operatørernes omkostninger fremgår af notatet ”Beregningsforudsætninger for modelberegning af TCO for flextrafikkens alm. personbiler og liftbiler” og beregning af vægte fremgår af notatet ”Nyt Omkostningsindeks for Flextrafik – Afrapportering”. Notaterne er tilgængelige på TiD’s website. FLEX2025 hybridomkostningsindeks er beregnet ud fra en sammenvejning af vægte af delindeks i FLEX2025 diesel-omkostningsindeks og FLEX2025 el-omkostningsindeks. Den indbyrdes vægt mellem omkostninger for elbiler og omkostninger for dieselbiler er i FLEX2025 hybridomkostningsindeks fastsat, så elbiler vægter med 2</w:t>
      </w:r>
      <w:r>
        <w:t>3</w:t>
      </w:r>
      <w:r w:rsidRPr="00362131">
        <w:t>,</w:t>
      </w:r>
      <w:r>
        <w:t>2</w:t>
      </w:r>
      <w:r w:rsidRPr="00362131">
        <w:t xml:space="preserve"> % og dieselbiler vægter med 7</w:t>
      </w:r>
      <w:r>
        <w:t>6</w:t>
      </w:r>
      <w:r w:rsidRPr="00362131">
        <w:t>,</w:t>
      </w:r>
      <w:r>
        <w:t>8</w:t>
      </w:r>
      <w:r w:rsidRPr="00362131">
        <w:t xml:space="preserve"> %.</w:t>
      </w:r>
    </w:p>
    <w:p w14:paraId="269FFF3D" w14:textId="77777777" w:rsidR="0059656D" w:rsidRPr="00362131" w:rsidRDefault="0059656D" w:rsidP="0059656D"/>
    <w:p w14:paraId="630F9250" w14:textId="77777777" w:rsidR="0059656D" w:rsidRPr="00362131" w:rsidRDefault="0059656D" w:rsidP="0059656D">
      <w:r w:rsidRPr="00362131">
        <w:lastRenderedPageBreak/>
        <w:t>Operatørernes flåde af biler, som anvendes til flextrafikkørsel i Danmark, forventes frem til 2030 at forandre sig markant. Der forventes en udvikling, hvor elbiler gradvist vil udgøre en større andel alle biler.</w:t>
      </w:r>
    </w:p>
    <w:p w14:paraId="676CE805" w14:textId="77777777" w:rsidR="0059656D" w:rsidRPr="00362131" w:rsidRDefault="0059656D" w:rsidP="0059656D"/>
    <w:p w14:paraId="580DE34D" w14:textId="77777777" w:rsidR="0059656D" w:rsidRPr="00362131" w:rsidRDefault="0059656D" w:rsidP="0059656D">
      <w:r w:rsidRPr="00362131">
        <w:t>Med virkning for april 2030 tilpasses den indbyrdes vægt mellem elbiler og dieselbiler i FLEX2025 hybridomkostningsindeks, så den indbyrdes vægt bedre afspejler den aktuelle fordeling mellem elbiler og dieselbiler i trafikselskabernes flextrafik. Denne tilpasning af omkostningsindekset sker i løbet af 1. kvartal 2030 i samarbejde mellem TiD, Dansk PersonTransport og eventuelt andre relevante brancheaktører. Den indbyrdes vægt mellem omkostninger for personbiler og omkostninger for liftbiler i henholdsvis FLEX2025 el-omkostningsindeks og FLEX2025 diesel-omkostningsindeks tilpasses samtidigt.</w:t>
      </w:r>
    </w:p>
    <w:p w14:paraId="27D5F8DC" w14:textId="77777777" w:rsidR="0059656D" w:rsidRPr="00362131" w:rsidRDefault="0059656D" w:rsidP="0059656D"/>
    <w:p w14:paraId="56B8DB60" w14:textId="77777777" w:rsidR="0059656D" w:rsidRPr="00362131" w:rsidRDefault="0059656D" w:rsidP="0059656D">
      <w:r w:rsidRPr="00362131">
        <w:t xml:space="preserve">Tilpasning af FLEX2025 hybridomkostningsindeks medfører, at den indbyrdes vægt af delindeks for løn, drivmiddel, forbrug, maskiner og rente med virkning fra april 2030 ændres. Historiske indeksværdier genberegnes </w:t>
      </w:r>
      <w:r w:rsidRPr="00362131">
        <w:rPr>
          <w:u w:val="single"/>
        </w:rPr>
        <w:t>ikke</w:t>
      </w:r>
      <w:r w:rsidRPr="00362131">
        <w:t xml:space="preserve">. Ved fremadrettet regulering af timeprisen benyttes det tilpassede omkostningsindeks samt </w:t>
      </w:r>
      <w:r w:rsidRPr="00362131">
        <w:rPr>
          <w:u w:val="single"/>
        </w:rPr>
        <w:t>det oprindelige tilbudsindeks</w:t>
      </w:r>
      <w:r w:rsidRPr="00362131">
        <w:t>.</w:t>
      </w:r>
    </w:p>
    <w:p w14:paraId="0CC4C858" w14:textId="77777777" w:rsidR="0059656D" w:rsidRPr="00362131" w:rsidRDefault="0059656D" w:rsidP="0059656D"/>
    <w:p w14:paraId="7446A2F8" w14:textId="77777777" w:rsidR="0059656D" w:rsidRPr="00E56936" w:rsidRDefault="0059656D" w:rsidP="007902FF">
      <w:pPr>
        <w:pStyle w:val="Eksempel"/>
        <w:keepNext/>
        <w:widowControl/>
        <w:ind w:left="567"/>
      </w:pPr>
      <w:r w:rsidRPr="00E56936">
        <w:t>Eksempel</w:t>
      </w:r>
    </w:p>
    <w:p w14:paraId="54E6FD7A" w14:textId="77777777" w:rsidR="0059656D" w:rsidRPr="00C506FD" w:rsidRDefault="0059656D" w:rsidP="007902FF">
      <w:pPr>
        <w:keepNext/>
        <w:ind w:left="567"/>
        <w:rPr>
          <w:i/>
          <w:iCs/>
        </w:rPr>
      </w:pPr>
      <w:r w:rsidRPr="00C506FD">
        <w:rPr>
          <w:i/>
          <w:iCs/>
        </w:rPr>
        <w:t>Dette eksempel er baseret på hypotetiske indeksværdier. Ved beregning af timepriser anvendes de til en hver tid aktuelle indeksværdier.</w:t>
      </w:r>
    </w:p>
    <w:p w14:paraId="3C97150D" w14:textId="77777777" w:rsidR="0059656D" w:rsidRDefault="0059656D" w:rsidP="007902FF">
      <w:pPr>
        <w:ind w:left="567"/>
      </w:pPr>
    </w:p>
    <w:p w14:paraId="0B0F6480" w14:textId="2CFD40FA" w:rsidR="0059656D" w:rsidRDefault="0059656D" w:rsidP="007902FF">
      <w:pPr>
        <w:ind w:left="567"/>
      </w:pPr>
      <w:r>
        <w:t xml:space="preserve">Et tilbud for drift med elbil er afgivet i prisniveau </w:t>
      </w:r>
      <w:r w:rsidR="00F81781">
        <w:t>december</w:t>
      </w:r>
      <w:r>
        <w:t xml:space="preserve"> 2028, hvor tilbudsindeks er 109,</w:t>
      </w:r>
      <w:r w:rsidR="00014993">
        <w:t>1</w:t>
      </w:r>
      <w:r>
        <w:t xml:space="preserve">. Indeksværdi for </w:t>
      </w:r>
      <w:r w:rsidRPr="0082658C">
        <w:t xml:space="preserve">FLEX2025 el-omkostningsindeks </w:t>
      </w:r>
      <w:r>
        <w:t xml:space="preserve">for 2. kvartal 2030 er 111,07 </w:t>
      </w:r>
      <w:r w:rsidRPr="0082658C">
        <w:t>(</w:t>
      </w:r>
      <w:r>
        <w:t>april</w:t>
      </w:r>
      <w:r w:rsidRPr="0082658C">
        <w:t xml:space="preserve"> = 1</w:t>
      </w:r>
      <w:r>
        <w:t>11</w:t>
      </w:r>
      <w:r w:rsidRPr="0082658C">
        <w:t xml:space="preserve">,1, </w:t>
      </w:r>
      <w:r>
        <w:t>maj</w:t>
      </w:r>
      <w:r w:rsidRPr="0082658C">
        <w:t xml:space="preserve"> = 1</w:t>
      </w:r>
      <w:r>
        <w:t>10</w:t>
      </w:r>
      <w:r w:rsidRPr="0082658C">
        <w:t>,</w:t>
      </w:r>
      <w:r>
        <w:t>8</w:t>
      </w:r>
      <w:r w:rsidRPr="0082658C">
        <w:t xml:space="preserve"> og </w:t>
      </w:r>
      <w:r>
        <w:t>juni</w:t>
      </w:r>
      <w:r w:rsidRPr="0082658C">
        <w:t xml:space="preserve"> = 1</w:t>
      </w:r>
      <w:r>
        <w:t>11</w:t>
      </w:r>
      <w:r w:rsidRPr="0082658C">
        <w:t>,</w:t>
      </w:r>
      <w:r>
        <w:t>3</w:t>
      </w:r>
      <w:r w:rsidRPr="0082658C">
        <w:t>).</w:t>
      </w:r>
    </w:p>
    <w:p w14:paraId="688F2EA1" w14:textId="77777777" w:rsidR="0059656D" w:rsidRDefault="0059656D" w:rsidP="007902FF">
      <w:pPr>
        <w:ind w:left="567"/>
      </w:pPr>
    </w:p>
    <w:p w14:paraId="57FCD62A" w14:textId="77777777" w:rsidR="0059656D" w:rsidRPr="00E56936" w:rsidRDefault="0059656D" w:rsidP="007902FF">
      <w:pPr>
        <w:ind w:left="567"/>
      </w:pPr>
      <w:r w:rsidRPr="00E56936">
        <w:t>Den tilbudte timepris er 4</w:t>
      </w:r>
      <w:r>
        <w:t>5</w:t>
      </w:r>
      <w:r w:rsidRPr="00E56936">
        <w:t xml:space="preserve">0,00 kr. pr. time. </w:t>
      </w:r>
      <w:r>
        <w:t xml:space="preserve">Den </w:t>
      </w:r>
      <w:r w:rsidRPr="00E56936">
        <w:t>regulere</w:t>
      </w:r>
      <w:r>
        <w:t>de</w:t>
      </w:r>
      <w:r w:rsidRPr="00E56936">
        <w:t xml:space="preserve"> </w:t>
      </w:r>
      <w:r>
        <w:t xml:space="preserve">timepris </w:t>
      </w:r>
      <w:r w:rsidRPr="00E56936">
        <w:t xml:space="preserve">for </w:t>
      </w:r>
      <w:r>
        <w:t>3</w:t>
      </w:r>
      <w:r w:rsidRPr="00E56936">
        <w:t>. kvartal 20</w:t>
      </w:r>
      <w:r>
        <w:t>30 er:</w:t>
      </w:r>
    </w:p>
    <w:p w14:paraId="19B0F6E1" w14:textId="77777777" w:rsidR="0059656D" w:rsidRPr="00E56936" w:rsidRDefault="0059656D" w:rsidP="007902FF">
      <w:pPr>
        <w:ind w:left="567"/>
      </w:pPr>
    </w:p>
    <w:p w14:paraId="34FBE59D" w14:textId="77EAFDD4" w:rsidR="0059656D" w:rsidRPr="00C506FD" w:rsidRDefault="0059656D" w:rsidP="007902FF">
      <w:pPr>
        <w:pStyle w:val="Citat"/>
        <w:ind w:left="567"/>
        <w:rPr>
          <w:u w:val="single"/>
        </w:rPr>
      </w:pPr>
      <m:oMathPara>
        <m:oMathParaPr>
          <m:jc m:val="center"/>
        </m:oMathParaPr>
        <m:oMath>
          <m:r>
            <w:rPr>
              <w:rFonts w:ascii="Cambria Math" w:hAnsi="Cambria Math"/>
            </w:rPr>
            <m:t>Timepris for 3. kvartal 2030=</m:t>
          </m:r>
          <m:r>
            <w:rPr>
              <w:rFonts w:ascii="Cambria Math" w:hAnsi="Cambria Math"/>
              <w:u w:val="single"/>
            </w:rPr>
            <m:t xml:space="preserve">450,00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111,07</m:t>
              </m:r>
            </m:num>
            <m:den>
              <m:r>
                <w:rPr>
                  <w:rFonts w:ascii="Cambria Math" w:hAnsi="Cambria Math"/>
                </w:rPr>
                <m:t xml:space="preserve"> 109,7</m:t>
              </m:r>
            </m:den>
          </m:f>
          <m:r>
            <w:rPr>
              <w:rFonts w:ascii="Cambria Math" w:hAnsi="Cambria Math"/>
            </w:rPr>
            <m:t xml:space="preserve">    =458,11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oMath>
      </m:oMathPara>
    </w:p>
    <w:p w14:paraId="3EA483A3" w14:textId="77777777" w:rsidR="0059656D" w:rsidRPr="00C506FD" w:rsidRDefault="0059656D" w:rsidP="007902FF">
      <w:pPr>
        <w:ind w:left="567"/>
      </w:pPr>
    </w:p>
    <w:p w14:paraId="485AE89E" w14:textId="76304930" w:rsidR="0059656D" w:rsidRDefault="0059656D" w:rsidP="0059656D">
      <w:pPr>
        <w:pStyle w:val="Overskrift3"/>
      </w:pPr>
      <w:r w:rsidRPr="002D06E6">
        <w:rPr>
          <w:highlight w:val="green"/>
        </w:rPr>
        <w:t>x.x.</w:t>
      </w:r>
      <w:r w:rsidR="000E60EC">
        <w:rPr>
          <w:highlight w:val="green"/>
        </w:rPr>
        <w:t>x</w:t>
      </w:r>
      <w:r w:rsidRPr="002D06E6">
        <w:rPr>
          <w:highlight w:val="green"/>
        </w:rPr>
        <w:t xml:space="preserve"> </w:t>
      </w:r>
      <w:r>
        <w:t xml:space="preserve">Ad </w:t>
      </w:r>
      <w:r w:rsidRPr="000B4536">
        <w:t>hoc ændring af delindeks og vægtning</w:t>
      </w:r>
    </w:p>
    <w:p w14:paraId="629ADE85" w14:textId="77777777" w:rsidR="0059656D" w:rsidRDefault="0059656D" w:rsidP="0059656D"/>
    <w:p w14:paraId="6A578E72" w14:textId="77777777" w:rsidR="0059656D" w:rsidRPr="007F10D0" w:rsidRDefault="0059656D" w:rsidP="0059656D">
      <w:r w:rsidRPr="002D06E6">
        <w:rPr>
          <w:highlight w:val="green"/>
        </w:rPr>
        <w:t xml:space="preserve">[Trafikselskab] </w:t>
      </w:r>
      <w:r w:rsidRPr="007F10D0">
        <w:t xml:space="preserve">er berettiget til at erstatte de enkelte delindeks, som indgår i det anvendte omkostningsindeks med et tilsvarende eller revideret delindeks, hvis et delindeks i </w:t>
      </w:r>
      <w:r>
        <w:t>k</w:t>
      </w:r>
      <w:r w:rsidRPr="007F10D0">
        <w:t>ontraktperioden bortfalder eller ændrer indhold.</w:t>
      </w:r>
      <w:r>
        <w:t xml:space="preserve"> </w:t>
      </w:r>
      <w:r w:rsidRPr="002D06E6">
        <w:rPr>
          <w:highlight w:val="green"/>
        </w:rPr>
        <w:t xml:space="preserve">[Trafikselskab] </w:t>
      </w:r>
      <w:r w:rsidRPr="007F10D0">
        <w:t xml:space="preserve">er yderligere berettiget til at ændre delindeks, hvis prisudviklingen i markedet medfører, at </w:t>
      </w:r>
      <w:r>
        <w:t>flextrafiko</w:t>
      </w:r>
      <w:r w:rsidRPr="007F10D0">
        <w:t>peratøre</w:t>
      </w:r>
      <w:r>
        <w:t>rne</w:t>
      </w:r>
      <w:r w:rsidRPr="007F10D0">
        <w:t xml:space="preserve">s faktiske omkostninger for </w:t>
      </w:r>
      <w:r>
        <w:t>flextrafik</w:t>
      </w:r>
      <w:r w:rsidRPr="007F10D0">
        <w:t xml:space="preserve">kørsel afviger fra udviklingen i det eller de anvendte delindeks. I dette tilfælde er </w:t>
      </w:r>
      <w:r w:rsidRPr="002D06E6">
        <w:rPr>
          <w:highlight w:val="green"/>
        </w:rPr>
        <w:t xml:space="preserve">[Trafikselskab] </w:t>
      </w:r>
      <w:r w:rsidRPr="007F10D0">
        <w:t xml:space="preserve">berettiget til at udskifte det ikke-retvisende delindeks med et delindeks, der bedre modsvarer de reelle udgifter for </w:t>
      </w:r>
      <w:r>
        <w:t>flextrafik</w:t>
      </w:r>
      <w:r w:rsidRPr="007F10D0">
        <w:t>kørsel</w:t>
      </w:r>
      <w:r>
        <w:t>,</w:t>
      </w:r>
      <w:r w:rsidRPr="007F10D0">
        <w:t xml:space="preserve"> og </w:t>
      </w:r>
      <w:r>
        <w:t xml:space="preserve">som </w:t>
      </w:r>
      <w:r w:rsidRPr="007F10D0">
        <w:t>er mere robust over for store/pludselige udsving på markedet</w:t>
      </w:r>
      <w:r>
        <w:t>,</w:t>
      </w:r>
      <w:r w:rsidRPr="007F10D0">
        <w:t xml:space="preserve"> og </w:t>
      </w:r>
      <w:r>
        <w:t xml:space="preserve">som </w:t>
      </w:r>
      <w:r w:rsidRPr="007F10D0">
        <w:t xml:space="preserve">dermed er bedre egnet til prisreguleringen af hhv. løn, drivmiddel, forbrug, maskiner og rente end det eksisterende delindeks. </w:t>
      </w:r>
      <w:r w:rsidRPr="002D06E6">
        <w:rPr>
          <w:highlight w:val="green"/>
        </w:rPr>
        <w:t xml:space="preserve">[Trafikselskab] </w:t>
      </w:r>
      <w:r w:rsidRPr="007F10D0">
        <w:t>forbeholder sig herudover ret til at indsætte et andet tilsvarende indekstal, såfremt dette sker under hensyntagen til den hidtidige vægtning af udviklingen i det relevante delindeks.</w:t>
      </w:r>
      <w:r>
        <w:t xml:space="preserve"> </w:t>
      </w:r>
      <w:r w:rsidRPr="00A7075F">
        <w:t>Enhver ændring kan kun ske inden</w:t>
      </w:r>
      <w:r>
        <w:t xml:space="preserve"> </w:t>
      </w:r>
      <w:r w:rsidRPr="00A7075F">
        <w:t>for rammerne af de til enhver tid gældende udbudsregler.</w:t>
      </w:r>
    </w:p>
    <w:p w14:paraId="3C00AE77" w14:textId="77777777" w:rsidR="0059656D" w:rsidRPr="007F10D0" w:rsidRDefault="0059656D" w:rsidP="0059656D"/>
    <w:p w14:paraId="0131D929" w14:textId="77777777" w:rsidR="0059656D" w:rsidRDefault="0059656D" w:rsidP="0059656D">
      <w:r w:rsidRPr="002D06E6">
        <w:rPr>
          <w:highlight w:val="green"/>
        </w:rPr>
        <w:t xml:space="preserve">[Trafikselskab] </w:t>
      </w:r>
      <w:r w:rsidRPr="007F10D0">
        <w:t xml:space="preserve">kan ændre vægtning mellem omkostningsindeksets delindeks, hvis vægtningen mellem delindeks afviger fra </w:t>
      </w:r>
      <w:r>
        <w:t>o</w:t>
      </w:r>
      <w:r w:rsidRPr="007F10D0">
        <w:t xml:space="preserve">peratørernes faktiske omkostninger for </w:t>
      </w:r>
      <w:r>
        <w:t>flextrafikkørsel</w:t>
      </w:r>
      <w:r w:rsidRPr="007F10D0">
        <w:t xml:space="preserve">. Vægtningen fastsættes i givet fald på baggrund af data for </w:t>
      </w:r>
      <w:r>
        <w:t>o</w:t>
      </w:r>
      <w:r w:rsidRPr="007F10D0">
        <w:t xml:space="preserve">peratørernes faktiske omkostninger, som indsamles i samarbejde med relevante brancheaktører. En ændring af vægtning vil ske for bedre at kunne modsvare de reelle udgifter for </w:t>
      </w:r>
      <w:r>
        <w:t>flextrafik</w:t>
      </w:r>
      <w:r w:rsidRPr="007F10D0">
        <w:t>kørsel.</w:t>
      </w:r>
    </w:p>
    <w:p w14:paraId="7064A9C5" w14:textId="77777777" w:rsidR="0059656D" w:rsidRDefault="0059656D" w:rsidP="0059656D"/>
    <w:p w14:paraId="60D1ED64" w14:textId="77777777" w:rsidR="0059656D" w:rsidRPr="00501035" w:rsidRDefault="0059656D" w:rsidP="0059656D">
      <w:r>
        <w:t>Ændringer i medfør af dette afsnit vil kunne ske i hele kontraktens løbetid.</w:t>
      </w:r>
      <w:r w:rsidRPr="001F1CB4">
        <w:t xml:space="preserve"> </w:t>
      </w:r>
      <w:r>
        <w:t>Æ</w:t>
      </w:r>
      <w:r w:rsidRPr="00501035">
        <w:t>ndr</w:t>
      </w:r>
      <w:r>
        <w:t xml:space="preserve">ing af omkostningsindeks har virkning fra næstkommende </w:t>
      </w:r>
      <w:r w:rsidRPr="001F1CB4">
        <w:t>kvartal.</w:t>
      </w:r>
    </w:p>
    <w:p w14:paraId="2612FDDC" w14:textId="77777777" w:rsidR="002A536E" w:rsidRDefault="002A536E" w:rsidP="002A536E"/>
    <w:p w14:paraId="41A1A675" w14:textId="77777777" w:rsidR="002A536E" w:rsidRPr="00501035" w:rsidRDefault="002A536E" w:rsidP="002A536E">
      <w:r w:rsidRPr="003E5437">
        <w:t>Ændringer af omkostningsindekset</w:t>
      </w:r>
      <w:r>
        <w:t>, herunder ændring af vægtning,</w:t>
      </w:r>
      <w:r w:rsidRPr="003E5437">
        <w:t xml:space="preserve"> kan tillægges virkning fra det tidspunkt, hvor en dokumenteret og ikke-bagatelagtig afvigelse mellem indeksets udvikling og entreprenørernes faktiske omkostninger er konstateret, dog højst 12 måneder bagud</w:t>
      </w:r>
      <w:r>
        <w:t xml:space="preserve"> fra det tidspunkt, hvor ønsket om ændring er blevet rejst</w:t>
      </w:r>
      <w:r w:rsidRPr="003E5437">
        <w:t>. Ændringen påvirker alene omkostningsindeksets fremtidige udvikling. Kontraktbetalinger reguleres alene fremadrettet efter det tilpassede indeks.</w:t>
      </w:r>
    </w:p>
    <w:p w14:paraId="6C4F78CE" w14:textId="77777777" w:rsidR="0059656D" w:rsidRPr="004B6AD8" w:rsidRDefault="0059656D" w:rsidP="004B6AD8">
      <w:pPr>
        <w:pStyle w:val="Overskrift1"/>
      </w:pPr>
      <w:r w:rsidRPr="004B6AD8">
        <w:t>Skabelon B2 - månedlig regulering</w:t>
      </w:r>
    </w:p>
    <w:p w14:paraId="3FDA63DB" w14:textId="77777777" w:rsidR="0059656D" w:rsidRPr="00455EED" w:rsidRDefault="0059656D" w:rsidP="0059656D"/>
    <w:p w14:paraId="3835AD7D" w14:textId="77777777" w:rsidR="0059656D" w:rsidRDefault="0059656D" w:rsidP="0059656D">
      <w:pPr>
        <w:pStyle w:val="Overskrift2"/>
      </w:pPr>
      <w:r w:rsidRPr="002D06E6">
        <w:rPr>
          <w:highlight w:val="green"/>
        </w:rPr>
        <w:t>x.x Pristalsregulering</w:t>
      </w:r>
    </w:p>
    <w:p w14:paraId="7E4D6195" w14:textId="77777777" w:rsidR="0059656D" w:rsidRPr="00C506FD" w:rsidRDefault="0059656D" w:rsidP="0059656D"/>
    <w:p w14:paraId="79A594C6" w14:textId="77777777" w:rsidR="0059656D" w:rsidRPr="00E56936" w:rsidRDefault="0059656D" w:rsidP="0059656D">
      <w:r w:rsidRPr="00E56936">
        <w:t xml:space="preserve">Operatørens tilbud tager udgangspunkt i </w:t>
      </w:r>
      <w:r w:rsidRPr="00E56936">
        <w:rPr>
          <w:u w:val="single"/>
        </w:rPr>
        <w:t xml:space="preserve">prisniveau for </w:t>
      </w:r>
      <w:r w:rsidRPr="002D06E6">
        <w:rPr>
          <w:highlight w:val="green"/>
          <w:u w:val="single"/>
        </w:rPr>
        <w:t xml:space="preserve">[måned] </w:t>
      </w:r>
      <w:r w:rsidRPr="00E56936">
        <w:rPr>
          <w:u w:val="single"/>
        </w:rPr>
        <w:t>20</w:t>
      </w:r>
      <w:r w:rsidRPr="002D06E6">
        <w:rPr>
          <w:highlight w:val="green"/>
          <w:u w:val="single"/>
        </w:rPr>
        <w:t>XX</w:t>
      </w:r>
      <w:r w:rsidRPr="00E56936">
        <w:t>.</w:t>
      </w:r>
    </w:p>
    <w:p w14:paraId="604975AD" w14:textId="77777777" w:rsidR="0059656D" w:rsidRDefault="0059656D" w:rsidP="0059656D"/>
    <w:p w14:paraId="7D345086" w14:textId="77777777" w:rsidR="0059656D" w:rsidRDefault="0059656D" w:rsidP="0059656D">
      <w:r w:rsidRPr="00407A2C">
        <w:t>Kontraktens betaling regulere</w:t>
      </w:r>
      <w:r>
        <w:t>s</w:t>
      </w:r>
      <w:r w:rsidRPr="00407A2C">
        <w:t xml:space="preserve"> efter udviklingen i Trafikselskaber </w:t>
      </w:r>
      <w:r>
        <w:t>i</w:t>
      </w:r>
      <w:r w:rsidRPr="00407A2C">
        <w:t xml:space="preserve"> Danmarks </w:t>
      </w:r>
      <w:r>
        <w:t xml:space="preserve">(TiD) </w:t>
      </w:r>
      <w:r w:rsidRPr="00407A2C">
        <w:t>omkostningsindeks for flextrafikkørsel i Danmark</w:t>
      </w:r>
      <w:r>
        <w:t xml:space="preserve"> del 3 hybrid</w:t>
      </w:r>
      <w:r w:rsidRPr="00407A2C">
        <w:t xml:space="preserve">omkostningsindeks (FLEX2025 </w:t>
      </w:r>
      <w:r>
        <w:t>hybrid</w:t>
      </w:r>
      <w:r w:rsidRPr="00407A2C">
        <w:t>omkostningsindeks)</w:t>
      </w:r>
      <w:r>
        <w:t xml:space="preserve">. </w:t>
      </w:r>
      <w:r w:rsidRPr="00407A2C">
        <w:t>T</w:t>
      </w:r>
      <w:r>
        <w:t>i</w:t>
      </w:r>
      <w:r w:rsidRPr="00407A2C">
        <w:t>D</w:t>
      </w:r>
      <w:r>
        <w:t>’</w:t>
      </w:r>
      <w:r w:rsidRPr="00407A2C">
        <w:t xml:space="preserve">s omkostningsindeks for flextrafikkørsel </w:t>
      </w:r>
      <w:r w:rsidRPr="008271C4">
        <w:t xml:space="preserve">beregnes hver måned af </w:t>
      </w:r>
      <w:r>
        <w:t>TiD</w:t>
      </w:r>
      <w:r w:rsidRPr="008271C4">
        <w:t xml:space="preserve"> og offentliggøres på </w:t>
      </w:r>
      <w:r>
        <w:t xml:space="preserve">TiD’s website </w:t>
      </w:r>
      <w:hyperlink r:id="rId14" w:history="1">
        <w:r w:rsidRPr="00E56936">
          <w:rPr>
            <w:rStyle w:val="Hyperlink"/>
            <w:rFonts w:eastAsiaTheme="majorEastAsia"/>
          </w:rPr>
          <w:t>https://www.trafikselskaberne.dk/</w:t>
        </w:r>
      </w:hyperlink>
      <w:r>
        <w:t>.</w:t>
      </w:r>
      <w:r w:rsidDel="00226592">
        <w:t xml:space="preserve"> </w:t>
      </w:r>
    </w:p>
    <w:p w14:paraId="5B022D59" w14:textId="77777777" w:rsidR="0059656D" w:rsidRDefault="0059656D" w:rsidP="0059656D"/>
    <w:p w14:paraId="7D929528" w14:textId="77777777" w:rsidR="0059656D" w:rsidRDefault="0059656D" w:rsidP="0059656D">
      <w:r w:rsidRPr="00DD11FE">
        <w:t xml:space="preserve">Den tilbudte timepris reguleres hver måned efter udviklingen i </w:t>
      </w:r>
      <w:r w:rsidRPr="00407A2C">
        <w:t xml:space="preserve">FLEX2025 </w:t>
      </w:r>
      <w:r>
        <w:t>hybrid</w:t>
      </w:r>
      <w:r w:rsidRPr="00407A2C">
        <w:t>omkostningsindeks</w:t>
      </w:r>
      <w:r w:rsidRPr="00DD11FE">
        <w:t xml:space="preserve"> for den pågældende måned</w:t>
      </w:r>
      <w:r>
        <w:t xml:space="preserve"> efter følgende princip:</w:t>
      </w:r>
    </w:p>
    <w:p w14:paraId="7B7119F6" w14:textId="77777777" w:rsidR="0059656D" w:rsidRDefault="0059656D" w:rsidP="0059656D"/>
    <w:p w14:paraId="3CFDEB14" w14:textId="77777777" w:rsidR="0059656D" w:rsidRPr="000B4536" w:rsidRDefault="0059656D" w:rsidP="0059656D">
      <w:pPr>
        <w:pStyle w:val="Citat"/>
        <w:rPr>
          <w:rFonts w:eastAsiaTheme="minorEastAsia"/>
        </w:rPr>
      </w:pPr>
      <m:oMathPara>
        <m:oMathParaPr>
          <m:jc m:val="center"/>
        </m:oMathParaPr>
        <m:oMath>
          <m:r>
            <w:rPr>
              <w:rFonts w:ascii="Cambria Math" w:hAnsi="Cambria Math"/>
            </w:rPr>
            <m:t xml:space="preserve">Reguleret timepris=Tilbudt timepris* </m:t>
          </m:r>
          <m:f>
            <m:fPr>
              <m:ctrlPr>
                <w:rPr>
                  <w:rFonts w:ascii="Cambria Math" w:hAnsi="Cambria Math"/>
                </w:rPr>
              </m:ctrlPr>
            </m:fPr>
            <m:num>
              <m:r>
                <w:rPr>
                  <w:rFonts w:ascii="Cambria Math" w:hAnsi="Cambria Math"/>
                </w:rPr>
                <m:t>Aktuelt prisniveau</m:t>
              </m:r>
            </m:num>
            <m:den>
              <m:r>
                <w:rPr>
                  <w:rFonts w:ascii="Cambria Math" w:hAnsi="Cambria Math"/>
                </w:rPr>
                <m:t xml:space="preserve"> Tilbudsindeks prisniveau</m:t>
              </m:r>
            </m:den>
          </m:f>
          <m:r>
            <w:rPr>
              <w:rFonts w:ascii="Cambria Math" w:hAnsi="Cambria Math"/>
            </w:rPr>
            <m:t>, hvor</m:t>
          </m:r>
        </m:oMath>
      </m:oMathPara>
    </w:p>
    <w:p w14:paraId="743029B7" w14:textId="77777777" w:rsidR="0059656D" w:rsidRDefault="0059656D" w:rsidP="0059656D"/>
    <w:p w14:paraId="76BD4E4F" w14:textId="77777777" w:rsidR="0059656D" w:rsidRDefault="0059656D" w:rsidP="0059656D">
      <w:r w:rsidRPr="000E2B8B">
        <w:rPr>
          <w:i/>
          <w:iCs/>
        </w:rPr>
        <w:t>Aktuelt prisniveau</w:t>
      </w:r>
      <w:r>
        <w:t xml:space="preserve">: </w:t>
      </w:r>
      <w:r w:rsidRPr="00407A2C">
        <w:t xml:space="preserve">FLEX2025 </w:t>
      </w:r>
      <w:r>
        <w:t>hybrid</w:t>
      </w:r>
      <w:r w:rsidRPr="00407A2C">
        <w:t>omkostningsindeks</w:t>
      </w:r>
      <w:r>
        <w:t xml:space="preserve"> for den måned, som kontraktbetalingen reguleres i forhold til.</w:t>
      </w:r>
    </w:p>
    <w:p w14:paraId="57721E37" w14:textId="77777777" w:rsidR="0059656D" w:rsidRDefault="0059656D" w:rsidP="0059656D">
      <w:r w:rsidRPr="000E2B8B">
        <w:rPr>
          <w:i/>
          <w:iCs/>
        </w:rPr>
        <w:t>Tilbudsindeks prisniveau</w:t>
      </w:r>
      <w:r>
        <w:t>:</w:t>
      </w:r>
      <w:r w:rsidRPr="003145E3">
        <w:t xml:space="preserve"> </w:t>
      </w:r>
      <w:r w:rsidRPr="00407A2C">
        <w:t xml:space="preserve">FLEX2025 </w:t>
      </w:r>
      <w:r>
        <w:t>hybrid</w:t>
      </w:r>
      <w:r w:rsidRPr="00407A2C">
        <w:t>omkostningsindeks</w:t>
      </w:r>
      <w:r>
        <w:t xml:space="preserve"> for den måned, som den tilbudte pris er beregnet for.</w:t>
      </w:r>
    </w:p>
    <w:p w14:paraId="4FFE0503" w14:textId="77777777" w:rsidR="0059656D" w:rsidRDefault="0059656D" w:rsidP="0059656D"/>
    <w:p w14:paraId="5F13268B" w14:textId="77777777" w:rsidR="0059656D" w:rsidRPr="008271C4" w:rsidRDefault="0059656D" w:rsidP="007902FF">
      <w:pPr>
        <w:pStyle w:val="Eksempel"/>
        <w:ind w:left="567"/>
      </w:pPr>
      <w:r w:rsidRPr="008271C4">
        <w:t>Eksempel</w:t>
      </w:r>
    </w:p>
    <w:p w14:paraId="7CBA9642" w14:textId="77777777" w:rsidR="0059656D" w:rsidRPr="00455EED" w:rsidRDefault="0059656D" w:rsidP="007902FF">
      <w:pPr>
        <w:ind w:left="567"/>
        <w:rPr>
          <w:i/>
          <w:iCs/>
        </w:rPr>
      </w:pPr>
      <w:r w:rsidRPr="00455EED">
        <w:rPr>
          <w:i/>
          <w:iCs/>
        </w:rPr>
        <w:t>Dette eksempel er baseret på hypotetiske indeksværdier. Ved beregning af timepriser anvendes de til en hver tid aktuelle indeksværdier.</w:t>
      </w:r>
    </w:p>
    <w:p w14:paraId="1D23542B" w14:textId="77777777" w:rsidR="0059656D" w:rsidRDefault="0059656D" w:rsidP="007902FF">
      <w:pPr>
        <w:ind w:left="567"/>
      </w:pPr>
    </w:p>
    <w:p w14:paraId="6F60C890" w14:textId="26EE6AF9" w:rsidR="0059656D" w:rsidRPr="007F10D0" w:rsidRDefault="0059656D" w:rsidP="007902FF">
      <w:pPr>
        <w:ind w:left="567"/>
      </w:pPr>
      <w:r w:rsidRPr="007F10D0">
        <w:t xml:space="preserve">Et tilbud er afgivet i prisniveau </w:t>
      </w:r>
      <w:r>
        <w:t>septem</w:t>
      </w:r>
      <w:r w:rsidRPr="007F10D0">
        <w:t>ber 2025 (indeks 10</w:t>
      </w:r>
      <w:r w:rsidR="00014993">
        <w:t>1</w:t>
      </w:r>
      <w:r w:rsidRPr="007F10D0">
        <w:t>,</w:t>
      </w:r>
      <w:r w:rsidR="00014993">
        <w:t>0</w:t>
      </w:r>
      <w:r w:rsidRPr="007F10D0">
        <w:t xml:space="preserve">). </w:t>
      </w:r>
      <w:r w:rsidR="00860487">
        <w:t xml:space="preserve">Driftsstart er </w:t>
      </w:r>
      <w:r w:rsidR="001A50EA">
        <w:t xml:space="preserve">1. </w:t>
      </w:r>
      <w:r w:rsidR="00860487">
        <w:t xml:space="preserve">oktober 2026. </w:t>
      </w:r>
      <w:r w:rsidRPr="007F10D0">
        <w:t xml:space="preserve">Den tilbudte timepris er </w:t>
      </w:r>
      <w:r>
        <w:t>40</w:t>
      </w:r>
      <w:r w:rsidRPr="007F10D0">
        <w:t>0,00 kr. pr. time. Timeprisen ønskes reguleret for oktober 2026 (indeks 103,</w:t>
      </w:r>
      <w:r w:rsidR="00014993">
        <w:t>1</w:t>
      </w:r>
      <w:r w:rsidRPr="007F10D0">
        <w:t>).</w:t>
      </w:r>
    </w:p>
    <w:p w14:paraId="6EFB3F6F" w14:textId="77777777" w:rsidR="0059656D" w:rsidRPr="00F82ABA" w:rsidRDefault="0059656D" w:rsidP="007902FF">
      <w:pPr>
        <w:ind w:left="567"/>
      </w:pPr>
    </w:p>
    <w:p w14:paraId="37BD80BB" w14:textId="7F1CA085" w:rsidR="0059656D" w:rsidRPr="00C506FD" w:rsidRDefault="0059656D" w:rsidP="007902FF">
      <w:pPr>
        <w:pStyle w:val="Citat"/>
        <w:ind w:left="567"/>
      </w:pPr>
      <m:oMathPara>
        <m:oMathParaPr>
          <m:jc m:val="center"/>
        </m:oMathParaPr>
        <m:oMath>
          <m:r>
            <w:rPr>
              <w:rFonts w:ascii="Cambria Math" w:hAnsi="Cambria Math"/>
            </w:rPr>
            <m:t>Timepris for oktober 2026</m:t>
          </m:r>
          <m:r>
            <w:rPr>
              <w:rFonts w:ascii="Cambria Math" w:hAnsi="Cambria Math" w:cs="Cambria Math"/>
            </w:rPr>
            <m:t>=</m:t>
          </m:r>
          <m:r>
            <w:rPr>
              <w:rFonts w:ascii="Cambria Math" w:hAnsi="Cambria Math"/>
              <w:u w:val="single"/>
            </w:rPr>
            <m:t xml:space="preserve">400,00 </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u w:val="single"/>
            </w:rPr>
            <m:t>*</m:t>
          </m:r>
          <m:f>
            <m:fPr>
              <m:ctrlPr>
                <w:rPr>
                  <w:rFonts w:ascii="Cambria Math" w:hAnsi="Cambria Math"/>
                </w:rPr>
              </m:ctrlPr>
            </m:fPr>
            <m:num>
              <m:r>
                <w:rPr>
                  <w:rFonts w:ascii="Cambria Math" w:hAnsi="Cambria Math"/>
                  <w:u w:val="single"/>
                </w:rPr>
                <m:t xml:space="preserve"> 103,1</m:t>
              </m:r>
            </m:num>
            <m:den>
              <m:r>
                <w:rPr>
                  <w:rFonts w:ascii="Cambria Math" w:hAnsi="Cambria Math"/>
                </w:rPr>
                <m:t xml:space="preserve"> 101,0</m:t>
              </m:r>
            </m:den>
          </m:f>
          <m:r>
            <w:rPr>
              <w:rFonts w:ascii="Cambria Math" w:hAnsi="Cambria Math"/>
            </w:rPr>
            <m:t xml:space="preserve">    =408,32</m:t>
          </m:r>
          <m:f>
            <m:fPr>
              <m:ctrlPr>
                <w:rPr>
                  <w:rFonts w:ascii="Cambria Math" w:hAnsi="Cambria Math"/>
                  <w:u w:val="single"/>
                </w:rPr>
              </m:ctrlPr>
            </m:fPr>
            <m:num>
              <m:r>
                <w:rPr>
                  <w:rFonts w:ascii="Cambria Math" w:hAnsi="Cambria Math"/>
                  <w:u w:val="single"/>
                </w:rPr>
                <m:t>kr.</m:t>
              </m:r>
              <m:ctrlPr>
                <w:rPr>
                  <w:rFonts w:ascii="Cambria Math" w:hAnsi="Cambria Math"/>
                </w:rPr>
              </m:ctrlPr>
            </m:num>
            <m:den>
              <m:r>
                <w:rPr>
                  <w:rFonts w:ascii="Cambria Math" w:hAnsi="Cambria Math"/>
                  <w:u w:val="single"/>
                </w:rPr>
                <m:t>time</m:t>
              </m:r>
            </m:den>
          </m:f>
          <m:r>
            <w:rPr>
              <w:rFonts w:ascii="Cambria Math" w:hAnsi="Cambria Math"/>
            </w:rPr>
            <m:t xml:space="preserve"> </m:t>
          </m:r>
        </m:oMath>
      </m:oMathPara>
    </w:p>
    <w:p w14:paraId="154BECAA" w14:textId="77777777" w:rsidR="007902FF" w:rsidRDefault="007902FF" w:rsidP="007902FF">
      <w:pPr>
        <w:ind w:left="567"/>
      </w:pPr>
    </w:p>
    <w:p w14:paraId="7C006610" w14:textId="0F323C9C" w:rsidR="0059656D" w:rsidRDefault="007902FF" w:rsidP="0059656D">
      <w:r w:rsidRPr="00B90EB1">
        <w:t xml:space="preserve">En eventuel forsinkelse i offentliggørelsen af </w:t>
      </w:r>
      <w:r>
        <w:t>omkostningsindeksets</w:t>
      </w:r>
      <w:r w:rsidRPr="00B90EB1">
        <w:t xml:space="preserve"> enkelte delindeks vil betyde forskydning i tidspunktet for regulering. Prisregulering foretages, så snart de relevante indekstal offentliggøres.</w:t>
      </w:r>
    </w:p>
    <w:p w14:paraId="36EA6F1D" w14:textId="77777777" w:rsidR="0041585B" w:rsidRDefault="0041585B" w:rsidP="0059656D"/>
    <w:p w14:paraId="2222746E" w14:textId="77777777" w:rsidR="0041585B" w:rsidRPr="00B90EB1" w:rsidRDefault="0041585B" w:rsidP="0041585B">
      <w:r w:rsidRPr="006A4369">
        <w:lastRenderedPageBreak/>
        <w:t xml:space="preserve">Vælger </w:t>
      </w:r>
      <w:r w:rsidRPr="009327D0">
        <w:rPr>
          <w:highlight w:val="green"/>
        </w:rPr>
        <w:t>[Trafikselskab]</w:t>
      </w:r>
      <w:r w:rsidRPr="006A4369">
        <w:t xml:space="preserve"> at gøre brug af option om forlængelse af kontraktperioden, vil kontrakten fortsat blive indeksreguleret i forlængelsesperioden</w:t>
      </w:r>
      <w:r>
        <w:t>.</w:t>
      </w:r>
    </w:p>
    <w:p w14:paraId="31867B3A" w14:textId="77777777" w:rsidR="007902FF" w:rsidRPr="00C506FD" w:rsidRDefault="007902FF" w:rsidP="0059656D"/>
    <w:p w14:paraId="365875BD" w14:textId="56706747" w:rsidR="0059656D" w:rsidRPr="008271C4" w:rsidRDefault="0059656D" w:rsidP="0059656D">
      <w:pPr>
        <w:pStyle w:val="Overskrift3"/>
      </w:pPr>
      <w:r w:rsidRPr="002D06E6">
        <w:rPr>
          <w:highlight w:val="green"/>
        </w:rPr>
        <w:t>x.x.</w:t>
      </w:r>
      <w:r w:rsidR="000E60EC" w:rsidRPr="000E60EC">
        <w:rPr>
          <w:highlight w:val="green"/>
        </w:rPr>
        <w:t>x</w:t>
      </w:r>
      <w:r w:rsidRPr="008271C4">
        <w:t xml:space="preserve"> </w:t>
      </w:r>
      <w:r w:rsidRPr="00BB2E10">
        <w:t>Ændringsadgangens formål og forudsætninger</w:t>
      </w:r>
    </w:p>
    <w:p w14:paraId="7AA9AC4C" w14:textId="77777777" w:rsidR="0059656D" w:rsidRDefault="0059656D" w:rsidP="0059656D"/>
    <w:p w14:paraId="5A43DB3D" w14:textId="77777777" w:rsidR="0059656D" w:rsidRPr="007F10D0" w:rsidRDefault="0059656D" w:rsidP="0059656D">
      <w:r>
        <w:t xml:space="preserve">Formålet med regulering af kontraktbetalingen efter TiD’s </w:t>
      </w:r>
      <w:r w:rsidRPr="00407A2C">
        <w:t>omkostningsindeks for flextrafikkørsel</w:t>
      </w:r>
      <w:r>
        <w:t xml:space="preserve"> er at reducere Operatørens risici for prisudvikling for flextrafikkørsel. Hvis det i løbet af kontraktperioden viser sig, at prisudvikling for flextrafikkørsel afviger markant fra udviklingen i TiD’s omkostningsindeks</w:t>
      </w:r>
      <w:r w:rsidRPr="007F10D0">
        <w:t xml:space="preserve"> </w:t>
      </w:r>
      <w:r w:rsidRPr="00407A2C">
        <w:t>for flextrafikkørsel</w:t>
      </w:r>
      <w:r>
        <w:t xml:space="preserve">, vil </w:t>
      </w:r>
      <w:r w:rsidRPr="002D06E6">
        <w:rPr>
          <w:highlight w:val="green"/>
        </w:rPr>
        <w:t>[Trafikselskab]</w:t>
      </w:r>
      <w:r>
        <w:t xml:space="preserve"> bringe kontrakten tilbage den oprindelige intention nemlig at reducere Operatørens risici for prisudvikling for flextrafikkørsel ved at tilpasse de delindeks, som indgår i det anvendte omkostningsindeks samt delindeksenes indbyrdes vægt. </w:t>
      </w:r>
      <w:r w:rsidRPr="007F10D0">
        <w:t xml:space="preserve">Ændring af </w:t>
      </w:r>
      <w:r>
        <w:t>omkostnings</w:t>
      </w:r>
      <w:r w:rsidRPr="007F10D0">
        <w:t>indeks vil ske på baggrund af data indsamlet i samarbejde me</w:t>
      </w:r>
      <w:r>
        <w:t xml:space="preserve">llem TiD, Dansk PersonTransport og eventuelt andre relevante </w:t>
      </w:r>
      <w:r w:rsidRPr="007F10D0">
        <w:t xml:space="preserve">brancheaktører, som således vil blive inddraget i eventuelle ændringer af </w:t>
      </w:r>
      <w:r>
        <w:t>omkostnings</w:t>
      </w:r>
      <w:r w:rsidRPr="007F10D0">
        <w:t>indeks</w:t>
      </w:r>
      <w:r>
        <w:t>et</w:t>
      </w:r>
      <w:r w:rsidRPr="007F10D0">
        <w:t>.</w:t>
      </w:r>
    </w:p>
    <w:p w14:paraId="783EA845" w14:textId="77777777" w:rsidR="0059656D" w:rsidRDefault="0059656D" w:rsidP="0059656D"/>
    <w:p w14:paraId="16CA5B9A" w14:textId="727D7655" w:rsidR="0059656D" w:rsidRDefault="0059656D" w:rsidP="0059656D">
      <w:pPr>
        <w:rPr>
          <w:rFonts w:eastAsia="Aptos"/>
          <w:lang w:eastAsia="en-US"/>
        </w:rPr>
      </w:pPr>
      <w:r w:rsidRPr="00565026">
        <w:rPr>
          <w:rFonts w:eastAsia="Aptos"/>
          <w:lang w:eastAsia="en-US"/>
        </w:rPr>
        <w:t xml:space="preserve">En ændring af omkostningsindekset vil blive gennemført af </w:t>
      </w:r>
      <w:r w:rsidRPr="002D06E6">
        <w:rPr>
          <w:rFonts w:eastAsia="Aptos"/>
          <w:highlight w:val="green"/>
          <w:lang w:eastAsia="en-US"/>
        </w:rPr>
        <w:t>[Trafikselskab]</w:t>
      </w:r>
      <w:r w:rsidRPr="00565026">
        <w:rPr>
          <w:rFonts w:eastAsia="Aptos"/>
          <w:lang w:eastAsia="en-US"/>
        </w:rPr>
        <w:t xml:space="preserve"> i henhold til det i bestemmelsen beskrevne, hvis der indtræder forhold i markedet, som bredt berører flexoperatørernes omkostninger negativt eller positivt i et omfang, som ikke er af bagatelagtig karakter. Dette kunne eksempelvis - men ikke begrænset til - være tilfælde, hvor</w:t>
      </w:r>
    </w:p>
    <w:p w14:paraId="6C28D239" w14:textId="77777777" w:rsidR="0059656D" w:rsidRPr="00BB2E10" w:rsidRDefault="0059656D" w:rsidP="0059656D">
      <w:pPr>
        <w:rPr>
          <w:rFonts w:eastAsia="Aptos"/>
          <w:lang w:eastAsia="en-US"/>
        </w:rPr>
      </w:pPr>
    </w:p>
    <w:p w14:paraId="7515C625" w14:textId="77777777" w:rsidR="0059656D" w:rsidRPr="00BB2E10" w:rsidRDefault="0059656D" w:rsidP="0059656D">
      <w:pPr>
        <w:pStyle w:val="Listeafsnit"/>
        <w:widowControl w:val="0"/>
        <w:numPr>
          <w:ilvl w:val="0"/>
          <w:numId w:val="9"/>
        </w:numPr>
        <w:spacing w:after="0" w:line="260" w:lineRule="exact"/>
        <w:rPr>
          <w:rFonts w:eastAsia="Aptos"/>
        </w:rPr>
      </w:pPr>
      <w:r w:rsidRPr="00BB2E10">
        <w:rPr>
          <w:rFonts w:eastAsia="Aptos"/>
        </w:rPr>
        <w:t>Udviklingen i et delindeks viser sig systematisk at over- eller underkompensere operatøren</w:t>
      </w:r>
      <w:r>
        <w:rPr>
          <w:rFonts w:eastAsia="Aptos"/>
        </w:rPr>
        <w:t>.</w:t>
      </w:r>
    </w:p>
    <w:p w14:paraId="5F5F79F1" w14:textId="77777777" w:rsidR="0059656D" w:rsidRPr="00BB2E10" w:rsidRDefault="0059656D" w:rsidP="0059656D">
      <w:pPr>
        <w:pStyle w:val="Listeafsnit"/>
        <w:widowControl w:val="0"/>
        <w:numPr>
          <w:ilvl w:val="0"/>
          <w:numId w:val="9"/>
        </w:numPr>
        <w:spacing w:after="0" w:line="260" w:lineRule="exact"/>
        <w:rPr>
          <w:rFonts w:eastAsia="Aptos"/>
        </w:rPr>
      </w:pPr>
      <w:r w:rsidRPr="00BB2E10">
        <w:rPr>
          <w:rFonts w:eastAsia="Aptos"/>
        </w:rPr>
        <w:t>Ændringer i afgifter, som påvirker operatørens omkostninger til flextrafik, og som ikke slår igennem i delindeks</w:t>
      </w:r>
      <w:r>
        <w:rPr>
          <w:rFonts w:eastAsia="Aptos"/>
        </w:rPr>
        <w:t>.</w:t>
      </w:r>
    </w:p>
    <w:p w14:paraId="6CD6002B" w14:textId="77777777" w:rsidR="0059656D" w:rsidRDefault="0059656D" w:rsidP="0059656D">
      <w:pPr>
        <w:pStyle w:val="Listeafsnit"/>
        <w:widowControl w:val="0"/>
        <w:numPr>
          <w:ilvl w:val="0"/>
          <w:numId w:val="9"/>
        </w:numPr>
        <w:spacing w:after="0" w:line="260" w:lineRule="exact"/>
        <w:rPr>
          <w:rFonts w:eastAsia="Aptos"/>
        </w:rPr>
      </w:pPr>
      <w:r w:rsidRPr="00BB2E10">
        <w:rPr>
          <w:rFonts w:eastAsia="Aptos"/>
        </w:rPr>
        <w:t>Forskydninger i sammensætningen af el-personbiler, el-liftbiler, diesel-personbiler og diesel-liftbiler, som har en væsentlig betydning for, om flextrafikken samlet set reguleres efter retvisende omkostningsindeks.</w:t>
      </w:r>
    </w:p>
    <w:p w14:paraId="68D167DB" w14:textId="77777777" w:rsidR="0059656D" w:rsidRPr="00BB2E10" w:rsidRDefault="0059656D" w:rsidP="0059656D">
      <w:pPr>
        <w:pStyle w:val="Listeafsnit"/>
        <w:rPr>
          <w:rFonts w:eastAsia="Aptos"/>
        </w:rPr>
      </w:pPr>
    </w:p>
    <w:p w14:paraId="448A2EAD" w14:textId="77777777" w:rsidR="0059656D" w:rsidRDefault="0059656D" w:rsidP="0059656D">
      <w:r>
        <w:t xml:space="preserve">Ændringer vil ske som tekniske tilpasning af FLEX2025 diesel-omkostningsindeks, FLEX2025 el-omkostningsindeks og/eller FLEX2025 hybridomkostningsindeks. Gennemførelse af ændringer fordrer </w:t>
      </w:r>
      <w:r w:rsidRPr="00565026">
        <w:rPr>
          <w:u w:val="single"/>
        </w:rPr>
        <w:t>ikke</w:t>
      </w:r>
      <w:r>
        <w:t xml:space="preserve"> operatørens samtykke.</w:t>
      </w:r>
    </w:p>
    <w:p w14:paraId="042D6ED4" w14:textId="77777777" w:rsidR="0059656D" w:rsidRDefault="0059656D" w:rsidP="0059656D"/>
    <w:p w14:paraId="17643587" w14:textId="22B83E54" w:rsidR="0059656D" w:rsidRDefault="0059656D" w:rsidP="0059656D">
      <w:pPr>
        <w:pStyle w:val="Overskrift3"/>
      </w:pPr>
      <w:r w:rsidRPr="002D06E6">
        <w:rPr>
          <w:highlight w:val="green"/>
        </w:rPr>
        <w:t>x.x.</w:t>
      </w:r>
      <w:r w:rsidR="000E60EC" w:rsidRPr="000E60EC">
        <w:rPr>
          <w:highlight w:val="green"/>
        </w:rPr>
        <w:t>x</w:t>
      </w:r>
      <w:r>
        <w:t xml:space="preserve"> Planlagt tilpasning af omkostningsindeksets indbyrdes vægtning mellem personbiler og liftbiler</w:t>
      </w:r>
    </w:p>
    <w:p w14:paraId="7A664731" w14:textId="77777777" w:rsidR="0059656D" w:rsidRDefault="0059656D" w:rsidP="0059656D"/>
    <w:p w14:paraId="029B298F" w14:textId="1596083A" w:rsidR="009327D0" w:rsidRPr="00586F8D" w:rsidRDefault="009327D0" w:rsidP="009327D0">
      <w:pPr>
        <w:rPr>
          <w:i/>
          <w:iCs/>
        </w:rPr>
      </w:pPr>
      <w:r w:rsidRPr="009327D0">
        <w:rPr>
          <w:i/>
          <w:iCs/>
          <w:highlight w:val="yellow"/>
        </w:rPr>
        <w:t>[Planlagt tilpasning af omkostningsindekset-afsnittet er kun relevant for kontrakter med muligt ophør efter 1. kvartal 2030. For andre udbud kan afsnittet udelades.]</w:t>
      </w:r>
    </w:p>
    <w:p w14:paraId="7C7A805B" w14:textId="77777777" w:rsidR="009327D0" w:rsidRDefault="009327D0" w:rsidP="0059656D"/>
    <w:p w14:paraId="40C62A1F" w14:textId="77777777" w:rsidR="0059656D" w:rsidRPr="00362131" w:rsidRDefault="0059656D" w:rsidP="0059656D">
      <w:r w:rsidRPr="00362131">
        <w:t>Vægte af delindeks i TiD’s omkostningsindeks for flextrafikkørsel er fastlagt ud fra flexoperatørers beregnede omkostninger til afvikling af flextrafik for henholdsvis elbiler og dieselbiler. Model for beregning af operatørernes omkostninger fremgår af notatet ”Beregningsforudsætninger for modelberegning af TCO for flextrafikkens alm. personbiler og liftbiler” og beregning af vægte fremgår af notatet ”Nyt Omkostningsindeks for Flextrafik – Afrapportering”. Notaterne er tilgængelige på TiD’s website. FLEX2025 hybridomkostningsindeks er beregnet ud fra en sammenvejning af vægte af delindeks i FLEX2025 diesel-omkostningsindeks og FLEX2025 el-omkostningsindeks. Den indbyrdes vægt mellem omkostninger for elbiler og omkostninger for dieselbiler er i FLEX2025 hybridomkostningsindeks fastsat, så elbiler vægter med 2</w:t>
      </w:r>
      <w:r>
        <w:t>3</w:t>
      </w:r>
      <w:r w:rsidRPr="00362131">
        <w:t>,</w:t>
      </w:r>
      <w:r>
        <w:t>2</w:t>
      </w:r>
      <w:r w:rsidRPr="00362131">
        <w:t xml:space="preserve"> % og dieselbiler vægter med 7</w:t>
      </w:r>
      <w:r>
        <w:t>6</w:t>
      </w:r>
      <w:r w:rsidRPr="00362131">
        <w:t>,</w:t>
      </w:r>
      <w:r>
        <w:t>8</w:t>
      </w:r>
      <w:r w:rsidRPr="00362131">
        <w:t xml:space="preserve"> %.</w:t>
      </w:r>
    </w:p>
    <w:p w14:paraId="0D4AC2E7" w14:textId="77777777" w:rsidR="0059656D" w:rsidRPr="00362131" w:rsidRDefault="0059656D" w:rsidP="0059656D"/>
    <w:p w14:paraId="0823D104" w14:textId="77777777" w:rsidR="0059656D" w:rsidRPr="00362131" w:rsidRDefault="0059656D" w:rsidP="0059656D">
      <w:r w:rsidRPr="00362131">
        <w:t>Operatørernes flåde af biler, som anvendes til flextrafikkørsel i Danmark, forventes frem til 2030 at forandre sig markant. Der forventes en udvikling, hvor elbiler gradvist vil udgøre en større andel alle biler.</w:t>
      </w:r>
    </w:p>
    <w:p w14:paraId="611649AA" w14:textId="77777777" w:rsidR="0059656D" w:rsidRPr="00362131" w:rsidRDefault="0059656D" w:rsidP="0059656D"/>
    <w:p w14:paraId="2F14D5FA" w14:textId="77777777" w:rsidR="0059656D" w:rsidRPr="00362131" w:rsidRDefault="0059656D" w:rsidP="0059656D">
      <w:r w:rsidRPr="00362131">
        <w:t>Med virkning for april 2030 tilpasses den indbyrdes vægt mellem elbiler og dieselbiler i FLEX2025 hybridomkostningsindeks, så den indbyrdes vægt bedre afspejler den aktuelle fordeling mellem elbiler og dieselbiler i trafikselskabernes flextrafik. Denne tilpasning af omkostningsindekset sker i løbet af 1. kvartal 2030 i samarbejde mellem TiD, Dansk PersonTransport og eventuelt andre relevante brancheaktører. Den indbyrdes vægt mellem omkostninger for personbiler og omkostninger for liftbiler i henholdsvis FLEX2025 el-omkostningsindeks og FLEX2025 diesel-omkostningsindeks tilpasses samtidigt.</w:t>
      </w:r>
    </w:p>
    <w:p w14:paraId="4D619BC8" w14:textId="77777777" w:rsidR="0059656D" w:rsidRPr="00362131" w:rsidRDefault="0059656D" w:rsidP="0059656D"/>
    <w:p w14:paraId="34A217D5" w14:textId="77777777" w:rsidR="0059656D" w:rsidRPr="00362131" w:rsidRDefault="0059656D" w:rsidP="0059656D">
      <w:r w:rsidRPr="00362131">
        <w:t xml:space="preserve">Tilpasning af FLEX2025 hybridomkostningsindeks medfører, at den indbyrdes vægt af delindeks for løn, drivmiddel, forbrug, maskiner og rente med virkning fra april 2030 ændres. Historiske indeksværdier genberegnes </w:t>
      </w:r>
      <w:r w:rsidRPr="00362131">
        <w:rPr>
          <w:u w:val="single"/>
        </w:rPr>
        <w:t>ikke</w:t>
      </w:r>
      <w:r w:rsidRPr="00362131">
        <w:t xml:space="preserve">. Ved fremadrettet regulering af timeprisen benyttes det tilpassede omkostningsindeks samt </w:t>
      </w:r>
      <w:r w:rsidRPr="00362131">
        <w:rPr>
          <w:u w:val="single"/>
        </w:rPr>
        <w:t>det oprindelige tilbudsindeks</w:t>
      </w:r>
      <w:r w:rsidRPr="00362131">
        <w:t>.</w:t>
      </w:r>
    </w:p>
    <w:p w14:paraId="4979077E" w14:textId="77777777" w:rsidR="0059656D" w:rsidRPr="00362131" w:rsidRDefault="0059656D" w:rsidP="0059656D"/>
    <w:p w14:paraId="432140B1" w14:textId="77777777" w:rsidR="0059656D" w:rsidRPr="00362131" w:rsidRDefault="0059656D" w:rsidP="007902FF">
      <w:pPr>
        <w:pStyle w:val="Eksempel"/>
        <w:ind w:left="567"/>
      </w:pPr>
      <w:r w:rsidRPr="00362131">
        <w:t>Eksempel</w:t>
      </w:r>
    </w:p>
    <w:p w14:paraId="6DBBB0EC" w14:textId="77777777" w:rsidR="0059656D" w:rsidRPr="00362131" w:rsidRDefault="0059656D" w:rsidP="007902FF">
      <w:pPr>
        <w:ind w:left="567"/>
        <w:rPr>
          <w:i/>
          <w:iCs/>
        </w:rPr>
      </w:pPr>
      <w:r w:rsidRPr="00362131">
        <w:rPr>
          <w:i/>
          <w:iCs/>
        </w:rPr>
        <w:t>Dette eksempel er baseret på hypotetiske indeksværdier. Ved beregning af timepriser anvendes de til en hver tid aktuelle indeksværdier.</w:t>
      </w:r>
    </w:p>
    <w:p w14:paraId="547F39C8" w14:textId="77777777" w:rsidR="0059656D" w:rsidRPr="00362131" w:rsidRDefault="0059656D" w:rsidP="007902FF">
      <w:pPr>
        <w:ind w:left="567"/>
      </w:pPr>
    </w:p>
    <w:p w14:paraId="2FD884CD" w14:textId="76A044F4" w:rsidR="0059656D" w:rsidRPr="00362131" w:rsidRDefault="0059656D" w:rsidP="007902FF">
      <w:pPr>
        <w:ind w:left="567"/>
      </w:pPr>
      <w:r w:rsidRPr="00362131">
        <w:t>Et tilbud er afgivet i prisniveau for november 2028, hvor tilbudsindeks er 10</w:t>
      </w:r>
      <w:r w:rsidR="00014993">
        <w:t>8</w:t>
      </w:r>
      <w:r w:rsidRPr="00362131">
        <w:t>,</w:t>
      </w:r>
      <w:r w:rsidR="00014993">
        <w:t>7</w:t>
      </w:r>
      <w:r w:rsidRPr="00362131">
        <w:t>. Indeksværdi for FLEX2025 hybridomkostningsindeks for april 2030 er 1</w:t>
      </w:r>
      <w:r w:rsidR="00014993">
        <w:t>09</w:t>
      </w:r>
      <w:r w:rsidRPr="00362131">
        <w:t>,</w:t>
      </w:r>
      <w:r w:rsidR="00014993">
        <w:t>5</w:t>
      </w:r>
      <w:r w:rsidRPr="00362131">
        <w:t>.</w:t>
      </w:r>
    </w:p>
    <w:p w14:paraId="206B6977" w14:textId="77777777" w:rsidR="0059656D" w:rsidRPr="00362131" w:rsidRDefault="0059656D" w:rsidP="007902FF">
      <w:pPr>
        <w:ind w:left="567"/>
      </w:pPr>
    </w:p>
    <w:p w14:paraId="53B9CE86" w14:textId="77777777" w:rsidR="0059656D" w:rsidRPr="00362131" w:rsidRDefault="0059656D" w:rsidP="007902FF">
      <w:pPr>
        <w:ind w:left="567"/>
      </w:pPr>
      <w:r w:rsidRPr="00362131">
        <w:t>Den tilbudte timepris er 450,00 kr. pr. time. Den regulerede timepris for april 2030 er:</w:t>
      </w:r>
    </w:p>
    <w:p w14:paraId="1A34D1C9" w14:textId="77777777" w:rsidR="0059656D" w:rsidRPr="00362131" w:rsidRDefault="0059656D" w:rsidP="007902FF">
      <w:pPr>
        <w:ind w:left="567"/>
      </w:pPr>
    </w:p>
    <w:p w14:paraId="7760BD18" w14:textId="38DA17B7" w:rsidR="0059656D" w:rsidRPr="00362131" w:rsidRDefault="0059656D" w:rsidP="007902FF">
      <w:pPr>
        <w:pStyle w:val="Citat"/>
        <w:ind w:left="567"/>
        <w:rPr>
          <w:lang w:val="en-US"/>
        </w:rPr>
      </w:pPr>
      <m:oMathPara>
        <m:oMathParaPr>
          <m:jc m:val="center"/>
        </m:oMathParaPr>
        <m:oMath>
          <m:r>
            <w:rPr>
              <w:rFonts w:ascii="Cambria Math" w:hAnsi="Cambria Math"/>
              <w:lang w:val="en-US"/>
            </w:rPr>
            <m:t>Timepris for april 2030=</m:t>
          </m:r>
          <m:r>
            <w:rPr>
              <w:rFonts w:ascii="Cambria Math" w:hAnsi="Cambria Math"/>
              <w:u w:val="single"/>
              <w:lang w:val="en-US"/>
            </w:rPr>
            <m:t xml:space="preserve">450,00 </m:t>
          </m:r>
          <m:f>
            <m:fPr>
              <m:ctrlPr>
                <w:rPr>
                  <w:rFonts w:ascii="Cambria Math" w:hAnsi="Cambria Math"/>
                  <w:u w:val="single"/>
                  <w:lang w:val="en-US"/>
                </w:rPr>
              </m:ctrlPr>
            </m:fPr>
            <m:num>
              <m:r>
                <w:rPr>
                  <w:rFonts w:ascii="Cambria Math" w:hAnsi="Cambria Math"/>
                  <w:u w:val="single"/>
                  <w:lang w:val="en-US"/>
                </w:rPr>
                <m:t>kr.</m:t>
              </m:r>
              <m:ctrlPr>
                <w:rPr>
                  <w:rFonts w:ascii="Cambria Math" w:hAnsi="Cambria Math"/>
                  <w:lang w:val="en-US"/>
                </w:rPr>
              </m:ctrlPr>
            </m:num>
            <m:den>
              <m:r>
                <w:rPr>
                  <w:rFonts w:ascii="Cambria Math" w:hAnsi="Cambria Math"/>
                  <w:u w:val="single"/>
                  <w:lang w:val="en-US"/>
                </w:rPr>
                <m:t>time</m:t>
              </m:r>
            </m:den>
          </m:f>
          <m:r>
            <w:rPr>
              <w:rFonts w:ascii="Cambria Math" w:hAnsi="Cambria Math"/>
              <w:u w:val="single"/>
              <w:lang w:val="en-US"/>
            </w:rPr>
            <m:t>*</m:t>
          </m:r>
          <m:f>
            <m:fPr>
              <m:ctrlPr>
                <w:rPr>
                  <w:rFonts w:ascii="Cambria Math" w:hAnsi="Cambria Math"/>
                  <w:lang w:val="en-US"/>
                </w:rPr>
              </m:ctrlPr>
            </m:fPr>
            <m:num>
              <m:r>
                <w:rPr>
                  <w:rFonts w:ascii="Cambria Math" w:hAnsi="Cambria Math"/>
                  <w:u w:val="single"/>
                  <w:lang w:val="en-US"/>
                </w:rPr>
                <m:t xml:space="preserve"> 109,5</m:t>
              </m:r>
            </m:num>
            <m:den>
              <m:r>
                <w:rPr>
                  <w:rFonts w:ascii="Cambria Math" w:hAnsi="Cambria Math"/>
                  <w:lang w:val="en-US"/>
                </w:rPr>
                <m:t xml:space="preserve"> 108,7</m:t>
              </m:r>
            </m:den>
          </m:f>
          <m:r>
            <w:rPr>
              <w:rFonts w:ascii="Cambria Math" w:hAnsi="Cambria Math"/>
              <w:lang w:val="en-US"/>
            </w:rPr>
            <m:t xml:space="preserve">    =453,31 </m:t>
          </m:r>
          <m:f>
            <m:fPr>
              <m:ctrlPr>
                <w:rPr>
                  <w:rFonts w:ascii="Cambria Math" w:hAnsi="Cambria Math"/>
                  <w:u w:val="single"/>
                  <w:lang w:val="en-US"/>
                </w:rPr>
              </m:ctrlPr>
            </m:fPr>
            <m:num>
              <m:r>
                <w:rPr>
                  <w:rFonts w:ascii="Cambria Math" w:hAnsi="Cambria Math"/>
                  <w:u w:val="single"/>
                  <w:lang w:val="en-US"/>
                </w:rPr>
                <m:t>kr.</m:t>
              </m:r>
              <m:ctrlPr>
                <w:rPr>
                  <w:rFonts w:ascii="Cambria Math" w:hAnsi="Cambria Math"/>
                  <w:lang w:val="en-US"/>
                </w:rPr>
              </m:ctrlPr>
            </m:num>
            <m:den>
              <m:r>
                <w:rPr>
                  <w:rFonts w:ascii="Cambria Math" w:hAnsi="Cambria Math"/>
                  <w:u w:val="single"/>
                  <w:lang w:val="en-US"/>
                </w:rPr>
                <m:t>time</m:t>
              </m:r>
            </m:den>
          </m:f>
        </m:oMath>
      </m:oMathPara>
    </w:p>
    <w:p w14:paraId="554340F2" w14:textId="77777777" w:rsidR="0059656D" w:rsidRPr="00C506FD" w:rsidRDefault="0059656D" w:rsidP="007902FF">
      <w:pPr>
        <w:ind w:left="567"/>
      </w:pPr>
    </w:p>
    <w:p w14:paraId="101F6E3E" w14:textId="3F95AA36" w:rsidR="0059656D" w:rsidRDefault="0059656D" w:rsidP="0059656D">
      <w:pPr>
        <w:pStyle w:val="Overskrift3"/>
      </w:pPr>
      <w:r w:rsidRPr="002D06E6">
        <w:rPr>
          <w:highlight w:val="green"/>
        </w:rPr>
        <w:t>x.x.</w:t>
      </w:r>
      <w:r w:rsidR="000E60EC">
        <w:rPr>
          <w:highlight w:val="green"/>
        </w:rPr>
        <w:t>x</w:t>
      </w:r>
      <w:r w:rsidRPr="002D06E6">
        <w:rPr>
          <w:highlight w:val="green"/>
        </w:rPr>
        <w:t xml:space="preserve"> </w:t>
      </w:r>
      <w:r>
        <w:t xml:space="preserve">Ad </w:t>
      </w:r>
      <w:r w:rsidRPr="000B4536">
        <w:t>hoc ændring af delindeks og vægtning</w:t>
      </w:r>
    </w:p>
    <w:p w14:paraId="20D4EA56" w14:textId="77777777" w:rsidR="0059656D" w:rsidRDefault="0059656D" w:rsidP="0059656D"/>
    <w:p w14:paraId="232EA65B" w14:textId="77777777" w:rsidR="0059656D" w:rsidRPr="007F10D0" w:rsidRDefault="0059656D" w:rsidP="0059656D">
      <w:r w:rsidRPr="002D06E6">
        <w:rPr>
          <w:highlight w:val="green"/>
        </w:rPr>
        <w:t xml:space="preserve">[Trafikselskab] </w:t>
      </w:r>
      <w:r w:rsidRPr="007F10D0">
        <w:t xml:space="preserve">er berettiget til at erstatte de enkelte delindeks, som indgår i det anvendte omkostningsindeks med et tilsvarende eller revideret delindeks, hvis et delindeks i </w:t>
      </w:r>
      <w:r>
        <w:t>k</w:t>
      </w:r>
      <w:r w:rsidRPr="007F10D0">
        <w:t>ontraktperioden bortfalder eller ændrer indhold.</w:t>
      </w:r>
      <w:r>
        <w:t xml:space="preserve"> </w:t>
      </w:r>
      <w:r w:rsidRPr="002D06E6">
        <w:rPr>
          <w:highlight w:val="green"/>
        </w:rPr>
        <w:t xml:space="preserve">[Trafikselskab] </w:t>
      </w:r>
      <w:r w:rsidRPr="007F10D0">
        <w:t xml:space="preserve">er yderligere berettiget til at ændre delindeks, hvis prisudviklingen i markedet medfører, at </w:t>
      </w:r>
      <w:r>
        <w:t>flextrafiko</w:t>
      </w:r>
      <w:r w:rsidRPr="007F10D0">
        <w:t>peratøre</w:t>
      </w:r>
      <w:r>
        <w:t>rne</w:t>
      </w:r>
      <w:r w:rsidRPr="007F10D0">
        <w:t xml:space="preserve">s faktiske omkostninger for </w:t>
      </w:r>
      <w:r>
        <w:t>flextrafik</w:t>
      </w:r>
      <w:r w:rsidRPr="007F10D0">
        <w:t xml:space="preserve">kørsel afviger fra udviklingen i det eller de anvendte delindeks. I dette tilfælde er </w:t>
      </w:r>
      <w:r w:rsidRPr="002D06E6">
        <w:rPr>
          <w:highlight w:val="green"/>
        </w:rPr>
        <w:t xml:space="preserve">[Trafikselskab] </w:t>
      </w:r>
      <w:r w:rsidRPr="007F10D0">
        <w:t xml:space="preserve">berettiget til at udskifte det ikke-retvisende delindeks med et delindeks, der bedre modsvarer de reelle udgifter for </w:t>
      </w:r>
      <w:r>
        <w:t>flextrafik</w:t>
      </w:r>
      <w:r w:rsidRPr="007F10D0">
        <w:t>kørsel</w:t>
      </w:r>
      <w:r>
        <w:t>,</w:t>
      </w:r>
      <w:r w:rsidRPr="007F10D0">
        <w:t xml:space="preserve"> og </w:t>
      </w:r>
      <w:r>
        <w:t xml:space="preserve">som </w:t>
      </w:r>
      <w:r w:rsidRPr="007F10D0">
        <w:t>er mere robust over for store/pludselige udsving på markedet</w:t>
      </w:r>
      <w:r>
        <w:t>,</w:t>
      </w:r>
      <w:r w:rsidRPr="007F10D0">
        <w:t xml:space="preserve"> og </w:t>
      </w:r>
      <w:r>
        <w:t xml:space="preserve">som </w:t>
      </w:r>
      <w:r w:rsidRPr="007F10D0">
        <w:t xml:space="preserve">dermed er bedre egnet til prisreguleringen af hhv. løn, drivmiddel, forbrug, maskiner og rente end det eksisterende delindeks. </w:t>
      </w:r>
      <w:r w:rsidRPr="002D06E6">
        <w:rPr>
          <w:highlight w:val="green"/>
        </w:rPr>
        <w:t xml:space="preserve">[Trafikselskab] </w:t>
      </w:r>
      <w:r w:rsidRPr="007F10D0">
        <w:t>forbeholder sig herudover ret til at indsætte et andet tilsvarende indekstal, såfremt dette sker under hensyntagen til den hidtidige vægtning af udviklingen i det relevante delindeks.</w:t>
      </w:r>
      <w:r>
        <w:t xml:space="preserve"> </w:t>
      </w:r>
      <w:r w:rsidRPr="00A7075F">
        <w:t>Enhver ændring kan kun ske inden</w:t>
      </w:r>
      <w:r>
        <w:t xml:space="preserve"> </w:t>
      </w:r>
      <w:r w:rsidRPr="00A7075F">
        <w:t>for rammerne af de til enhver tid gældende udbudsregler.</w:t>
      </w:r>
    </w:p>
    <w:p w14:paraId="4FB0C4FA" w14:textId="77777777" w:rsidR="0059656D" w:rsidRPr="007F10D0" w:rsidRDefault="0059656D" w:rsidP="0059656D"/>
    <w:p w14:paraId="4B819571" w14:textId="77777777" w:rsidR="0059656D" w:rsidRDefault="0059656D" w:rsidP="0059656D">
      <w:r w:rsidRPr="002D06E6">
        <w:rPr>
          <w:highlight w:val="green"/>
        </w:rPr>
        <w:t>[Trafikselskab]</w:t>
      </w:r>
      <w:r w:rsidRPr="007F10D0">
        <w:t xml:space="preserve"> kan ændre vægtning mellem omkostningsindeksets delindeks, hvis vægtningen mellem delindeks afviger fra </w:t>
      </w:r>
      <w:r>
        <w:t>o</w:t>
      </w:r>
      <w:r w:rsidRPr="007F10D0">
        <w:t xml:space="preserve">peratørernes faktiske omkostninger for </w:t>
      </w:r>
      <w:r>
        <w:t>flextrafikkørsel</w:t>
      </w:r>
      <w:r w:rsidRPr="007F10D0">
        <w:t xml:space="preserve">. Vægtningen fastsættes i givet fald på baggrund af data for </w:t>
      </w:r>
      <w:r>
        <w:t>o</w:t>
      </w:r>
      <w:r w:rsidRPr="007F10D0">
        <w:t xml:space="preserve">peratørernes faktiske omkostninger, som indsamles i samarbejde med relevante brancheaktører. En ændring af vægtning vil ske for bedre at kunne modsvare de reelle udgifter for </w:t>
      </w:r>
      <w:r>
        <w:t>flextrafik</w:t>
      </w:r>
      <w:r w:rsidRPr="007F10D0">
        <w:t>kørsel.</w:t>
      </w:r>
    </w:p>
    <w:p w14:paraId="454EFC19" w14:textId="77777777" w:rsidR="0059656D" w:rsidRDefault="0059656D" w:rsidP="0059656D"/>
    <w:p w14:paraId="7067A264" w14:textId="349FA3B3" w:rsidR="005D4328" w:rsidRDefault="0059656D" w:rsidP="004B6AD8">
      <w:r>
        <w:t>Ændringer i medfør af dette afsnit vil kunne ske i hele kontraktens løbetid. Æ</w:t>
      </w:r>
      <w:r w:rsidRPr="00501035">
        <w:t>ndr</w:t>
      </w:r>
      <w:r>
        <w:t xml:space="preserve">ing af omkostningsindeks har virkning fra </w:t>
      </w:r>
      <w:r w:rsidRPr="001F1CB4">
        <w:t>næstkommende måned.</w:t>
      </w:r>
    </w:p>
    <w:p w14:paraId="4523FFA4" w14:textId="77777777" w:rsidR="002A536E" w:rsidRDefault="002A536E" w:rsidP="002A536E"/>
    <w:p w14:paraId="11130FAC" w14:textId="77777777" w:rsidR="002A536E" w:rsidRPr="00501035" w:rsidRDefault="002A536E" w:rsidP="002A536E">
      <w:r w:rsidRPr="003E5437">
        <w:t>Ændringer af omkostningsindekset</w:t>
      </w:r>
      <w:r>
        <w:t>, herunder ændring af vægtning,</w:t>
      </w:r>
      <w:r w:rsidRPr="003E5437">
        <w:t xml:space="preserve"> kan tillægges virkning fra det tidspunkt, hvor en dokumenteret og ikke-bagatelagtig afvigelse mellem indeksets udvikling og entreprenørernes faktiske omkostninger er konstateret, dog højst 12 måneder bagud</w:t>
      </w:r>
      <w:r>
        <w:t xml:space="preserve"> fra det tidspunkt, hvor ønsket om ændring er blevet rejst</w:t>
      </w:r>
      <w:r w:rsidRPr="003E5437">
        <w:t>. Ændringen påvirker alene omkostningsindeksets fremtidige udvikling. Kontraktbetalinger reguleres alene fremadrettet efter det tilpassede indeks.</w:t>
      </w:r>
    </w:p>
    <w:sectPr w:rsidR="002A536E" w:rsidRPr="00501035" w:rsidSect="004B6AD8">
      <w:headerReference w:type="default" r:id="rId15"/>
      <w:footerReference w:type="even" r:id="rId16"/>
      <w:footerReference w:type="default" r:id="rId17"/>
      <w:headerReference w:type="first" r:id="rId18"/>
      <w:footerReference w:type="first" r:id="rId19"/>
      <w:endnotePr>
        <w:numFmt w:val="decimal"/>
      </w:endnotePr>
      <w:type w:val="continuous"/>
      <w:pgSz w:w="11906" w:h="16838"/>
      <w:pgMar w:top="1985" w:right="1134" w:bottom="153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B2003" w14:textId="77777777" w:rsidR="00AB4AA2" w:rsidRDefault="00AB4AA2" w:rsidP="00AF30D4">
      <w:r>
        <w:separator/>
      </w:r>
    </w:p>
  </w:endnote>
  <w:endnote w:type="continuationSeparator" w:id="0">
    <w:p w14:paraId="414081E4" w14:textId="77777777" w:rsidR="00AB4AA2" w:rsidRDefault="00AB4AA2" w:rsidP="00AF3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kkurat Movia">
    <w:altName w:val="Akkurat"/>
    <w:panose1 w:val="020005030400000200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cherus Grotesque Regular">
    <w:altName w:val="Calibri"/>
    <w:panose1 w:val="00000000000000000000"/>
    <w:charset w:val="00"/>
    <w:family w:val="auto"/>
    <w:notTrueType/>
    <w:pitch w:val="variable"/>
    <w:sig w:usb0="800002A7"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776799057"/>
      <w:docPartObj>
        <w:docPartGallery w:val="Page Numbers (Bottom of Page)"/>
        <w:docPartUnique/>
      </w:docPartObj>
    </w:sdtPr>
    <w:sdtEndPr>
      <w:rPr>
        <w:rStyle w:val="Sidetal"/>
      </w:rPr>
    </w:sdtEndPr>
    <w:sdtContent>
      <w:p w14:paraId="1D145E64" w14:textId="77777777" w:rsidR="001B58AE" w:rsidRDefault="001B58AE" w:rsidP="00AF30D4">
        <w:pPr>
          <w:pStyle w:val="Sidefod"/>
          <w:rPr>
            <w:rStyle w:val="Sidetal"/>
          </w:rPr>
        </w:pPr>
        <w:r>
          <w:rPr>
            <w:rStyle w:val="Sidetal"/>
          </w:rPr>
          <w:fldChar w:fldCharType="begin"/>
        </w:r>
        <w:r>
          <w:rPr>
            <w:rStyle w:val="Sidetal"/>
          </w:rPr>
          <w:instrText xml:space="preserve"> PAGE </w:instrText>
        </w:r>
        <w:r>
          <w:rPr>
            <w:rStyle w:val="Sidetal"/>
          </w:rPr>
          <w:fldChar w:fldCharType="end"/>
        </w:r>
      </w:p>
    </w:sdtContent>
  </w:sdt>
  <w:sdt>
    <w:sdtPr>
      <w:rPr>
        <w:rStyle w:val="Sidetal"/>
      </w:rPr>
      <w:id w:val="754627233"/>
      <w:docPartObj>
        <w:docPartGallery w:val="Page Numbers (Bottom of Page)"/>
        <w:docPartUnique/>
      </w:docPartObj>
    </w:sdtPr>
    <w:sdtEndPr>
      <w:rPr>
        <w:rStyle w:val="Sidetal"/>
      </w:rPr>
    </w:sdtEndPr>
    <w:sdtContent>
      <w:p w14:paraId="3175E3F7" w14:textId="77777777" w:rsidR="001B58AE" w:rsidRDefault="001B58AE" w:rsidP="00AF30D4">
        <w:pPr>
          <w:pStyle w:val="Sidefod"/>
          <w:rPr>
            <w:rStyle w:val="Sidetal"/>
          </w:rPr>
        </w:pPr>
        <w:r>
          <w:rPr>
            <w:rStyle w:val="Sidetal"/>
          </w:rPr>
          <w:fldChar w:fldCharType="begin"/>
        </w:r>
        <w:r>
          <w:rPr>
            <w:rStyle w:val="Sidetal"/>
          </w:rPr>
          <w:instrText xml:space="preserve"> PAGE </w:instrText>
        </w:r>
        <w:r>
          <w:rPr>
            <w:rStyle w:val="Sidetal"/>
          </w:rPr>
          <w:fldChar w:fldCharType="end"/>
        </w:r>
      </w:p>
    </w:sdtContent>
  </w:sdt>
  <w:p w14:paraId="12B75911" w14:textId="77777777" w:rsidR="001B58AE" w:rsidRDefault="001B58AE" w:rsidP="00AF30D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5524714"/>
      <w:docPartObj>
        <w:docPartGallery w:val="Page Numbers (Bottom of Page)"/>
        <w:docPartUnique/>
      </w:docPartObj>
    </w:sdtPr>
    <w:sdtEndPr/>
    <w:sdtContent>
      <w:p w14:paraId="4DCA6CB2" w14:textId="314B6242" w:rsidR="004B6AD8" w:rsidRDefault="004B6AD8">
        <w:pPr>
          <w:pStyle w:val="Sidefod"/>
          <w:jc w:val="center"/>
        </w:pPr>
        <w:r>
          <w:fldChar w:fldCharType="begin"/>
        </w:r>
        <w:r>
          <w:instrText>PAGE   \* MERGEFORMAT</w:instrText>
        </w:r>
        <w:r>
          <w:fldChar w:fldCharType="separate"/>
        </w:r>
        <w: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860408"/>
      <w:docPartObj>
        <w:docPartGallery w:val="Page Numbers (Bottom of Page)"/>
        <w:docPartUnique/>
      </w:docPartObj>
    </w:sdtPr>
    <w:sdtEndPr/>
    <w:sdtContent>
      <w:p w14:paraId="1B8AD516" w14:textId="278FC8D6" w:rsidR="004B6AD8" w:rsidRDefault="004B6AD8">
        <w:pPr>
          <w:pStyle w:val="Sidefod"/>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C2935" w14:textId="77777777" w:rsidR="00AB4AA2" w:rsidRDefault="00AB4AA2" w:rsidP="00AF30D4">
      <w:r>
        <w:separator/>
      </w:r>
    </w:p>
  </w:footnote>
  <w:footnote w:type="continuationSeparator" w:id="0">
    <w:p w14:paraId="74EB0DB7" w14:textId="77777777" w:rsidR="00AB4AA2" w:rsidRDefault="00AB4AA2" w:rsidP="00AF30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D8794" w14:textId="0FC73521" w:rsidR="00F71B64" w:rsidRDefault="00F71B64" w:rsidP="007E4C92">
    <w:pPr>
      <w:pStyle w:val="Sidehoved"/>
      <w:jc w:val="center"/>
    </w:pPr>
  </w:p>
  <w:p w14:paraId="5FF474F9" w14:textId="77777777" w:rsidR="004B6AD8" w:rsidRPr="004B6AD8" w:rsidRDefault="004B6AD8" w:rsidP="004B6AD8">
    <w:pPr>
      <w:jc w:val="center"/>
      <w:rPr>
        <w:sz w:val="24"/>
        <w:szCs w:val="24"/>
      </w:rPr>
    </w:pPr>
    <w:r w:rsidRPr="004B6AD8">
      <w:rPr>
        <w:sz w:val="24"/>
        <w:szCs w:val="24"/>
      </w:rPr>
      <w:t>Skabelon for kravspecifikation til nye udbud af flextrafik</w:t>
    </w:r>
  </w:p>
  <w:p w14:paraId="3916F336" w14:textId="77777777" w:rsidR="00F71B64" w:rsidRDefault="00F71B64" w:rsidP="00AF30D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F3F1" w14:textId="684DDA8C" w:rsidR="004B6AD8" w:rsidRDefault="004B6AD8" w:rsidP="004B6AD8">
    <w:pPr>
      <w:pStyle w:val="Sidehoved"/>
      <w:jc w:val="center"/>
    </w:pPr>
    <w:r>
      <w:rPr>
        <w:noProof/>
      </w:rPr>
      <w:drawing>
        <wp:inline distT="0" distB="0" distL="0" distR="0" wp14:anchorId="0DC62978" wp14:editId="063196B2">
          <wp:extent cx="1515549" cy="1069164"/>
          <wp:effectExtent l="0" t="0" r="0" b="0"/>
          <wp:docPr id="7" name="Billede 7" descr="Et billede, der indeholder tekst, Font/skrifttype, Grafik,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163140" name="Billede 1" descr="Et billede, der indeholder tekst, Font/skrifttype, Grafik, skærmbillede&#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1525832" cy="10764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16CFD"/>
    <w:multiLevelType w:val="hybridMultilevel"/>
    <w:tmpl w:val="B91E514A"/>
    <w:lvl w:ilvl="0" w:tplc="04060005">
      <w:start w:val="1"/>
      <w:numFmt w:val="bullet"/>
      <w:lvlText w:val=""/>
      <w:lvlJc w:val="left"/>
      <w:pPr>
        <w:ind w:left="720" w:hanging="360"/>
      </w:pPr>
      <w:rPr>
        <w:rFonts w:ascii="Wingdings" w:hAnsi="Wingdings"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0D65BEE"/>
    <w:multiLevelType w:val="hybridMultilevel"/>
    <w:tmpl w:val="FADC8EC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AD85364"/>
    <w:multiLevelType w:val="hybridMultilevel"/>
    <w:tmpl w:val="81E81F26"/>
    <w:lvl w:ilvl="0" w:tplc="4F5851CC">
      <w:start w:val="13"/>
      <w:numFmt w:val="bullet"/>
      <w:lvlText w:val="-"/>
      <w:lvlJc w:val="left"/>
      <w:pPr>
        <w:ind w:left="720" w:hanging="360"/>
      </w:pPr>
      <w:rPr>
        <w:rFonts w:ascii="Akkurat Movia" w:eastAsiaTheme="minorHAnsi" w:hAnsi="Akkurat Movia"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2E7D2B8B"/>
    <w:multiLevelType w:val="hybridMultilevel"/>
    <w:tmpl w:val="6EFAC9C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0724BA6"/>
    <w:multiLevelType w:val="hybridMultilevel"/>
    <w:tmpl w:val="B12C8E1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28D4A82"/>
    <w:multiLevelType w:val="hybridMultilevel"/>
    <w:tmpl w:val="1DB2BEB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DB439A4"/>
    <w:multiLevelType w:val="multilevel"/>
    <w:tmpl w:val="0C14A1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7" w15:restartNumberingAfterBreak="0">
    <w:nsid w:val="56F966A3"/>
    <w:multiLevelType w:val="hybridMultilevel"/>
    <w:tmpl w:val="DB3ADAD4"/>
    <w:lvl w:ilvl="0" w:tplc="768A0E04">
      <w:start w:val="1"/>
      <w:numFmt w:val="decimal"/>
      <w:lvlText w:val="%1."/>
      <w:lvlJc w:val="left"/>
      <w:pPr>
        <w:ind w:left="705"/>
      </w:pPr>
      <w:rPr>
        <w:rFonts w:ascii="Acherus Grotesque Regular" w:eastAsia="Times New Roman" w:hAnsi="Acherus Grotesque Regular" w:cs="Times New Roman" w:hint="default"/>
        <w:b/>
        <w:bCs w:val="0"/>
        <w:i w:val="0"/>
        <w:strike w:val="0"/>
        <w:dstrike w:val="0"/>
        <w:color w:val="4CA54C"/>
        <w:sz w:val="22"/>
        <w:szCs w:val="22"/>
        <w:u w:val="none" w:color="000000"/>
        <w:bdr w:val="none" w:sz="0" w:space="0" w:color="auto"/>
        <w:shd w:val="clear" w:color="auto" w:fill="auto"/>
        <w:vertAlign w:val="baseline"/>
      </w:rPr>
    </w:lvl>
    <w:lvl w:ilvl="1" w:tplc="4F42F478">
      <w:start w:val="1"/>
      <w:numFmt w:val="lowerLetter"/>
      <w:lvlText w:val="%2"/>
      <w:lvlJc w:val="left"/>
      <w:pPr>
        <w:ind w:left="144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2" w:tplc="239C7F00">
      <w:start w:val="1"/>
      <w:numFmt w:val="lowerRoman"/>
      <w:lvlText w:val="%3"/>
      <w:lvlJc w:val="left"/>
      <w:pPr>
        <w:ind w:left="216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3" w:tplc="A80C714A">
      <w:start w:val="1"/>
      <w:numFmt w:val="decimal"/>
      <w:lvlText w:val="%4"/>
      <w:lvlJc w:val="left"/>
      <w:pPr>
        <w:ind w:left="288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4" w:tplc="92E62D32">
      <w:start w:val="1"/>
      <w:numFmt w:val="lowerLetter"/>
      <w:lvlText w:val="%5"/>
      <w:lvlJc w:val="left"/>
      <w:pPr>
        <w:ind w:left="360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5" w:tplc="312837CA">
      <w:start w:val="1"/>
      <w:numFmt w:val="lowerRoman"/>
      <w:lvlText w:val="%6"/>
      <w:lvlJc w:val="left"/>
      <w:pPr>
        <w:ind w:left="432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6" w:tplc="8D46261E">
      <w:start w:val="1"/>
      <w:numFmt w:val="decimal"/>
      <w:lvlText w:val="%7"/>
      <w:lvlJc w:val="left"/>
      <w:pPr>
        <w:ind w:left="504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7" w:tplc="A698BE70">
      <w:start w:val="1"/>
      <w:numFmt w:val="lowerLetter"/>
      <w:lvlText w:val="%8"/>
      <w:lvlJc w:val="left"/>
      <w:pPr>
        <w:ind w:left="576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lvl w:ilvl="8" w:tplc="528A008A">
      <w:start w:val="1"/>
      <w:numFmt w:val="lowerRoman"/>
      <w:lvlText w:val="%9"/>
      <w:lvlJc w:val="left"/>
      <w:pPr>
        <w:ind w:left="6480"/>
      </w:pPr>
      <w:rPr>
        <w:rFonts w:ascii="Times New Roman" w:eastAsia="Times New Roman" w:hAnsi="Times New Roman" w:cs="Times New Roman"/>
        <w:b w:val="0"/>
        <w:i w:val="0"/>
        <w:strike w:val="0"/>
        <w:dstrike w:val="0"/>
        <w:color w:val="D48800"/>
        <w:sz w:val="21"/>
        <w:szCs w:val="21"/>
        <w:u w:val="none" w:color="000000"/>
        <w:bdr w:val="none" w:sz="0" w:space="0" w:color="auto"/>
        <w:shd w:val="clear" w:color="auto" w:fill="auto"/>
        <w:vertAlign w:val="baseline"/>
      </w:rPr>
    </w:lvl>
  </w:abstractNum>
  <w:abstractNum w:abstractNumId="8" w15:restartNumberingAfterBreak="0">
    <w:nsid w:val="5AA52E3C"/>
    <w:multiLevelType w:val="hybridMultilevel"/>
    <w:tmpl w:val="E22C32C4"/>
    <w:lvl w:ilvl="0" w:tplc="04060001">
      <w:start w:val="1"/>
      <w:numFmt w:val="bullet"/>
      <w:lvlText w:val=""/>
      <w:lvlJc w:val="left"/>
      <w:pPr>
        <w:ind w:left="1734" w:hanging="360"/>
      </w:pPr>
      <w:rPr>
        <w:rFonts w:ascii="Symbol" w:hAnsi="Symbol" w:hint="default"/>
      </w:rPr>
    </w:lvl>
    <w:lvl w:ilvl="1" w:tplc="04060003" w:tentative="1">
      <w:start w:val="1"/>
      <w:numFmt w:val="bullet"/>
      <w:lvlText w:val="o"/>
      <w:lvlJc w:val="left"/>
      <w:pPr>
        <w:ind w:left="2454" w:hanging="360"/>
      </w:pPr>
      <w:rPr>
        <w:rFonts w:ascii="Courier New" w:hAnsi="Courier New" w:cs="Courier New" w:hint="default"/>
      </w:rPr>
    </w:lvl>
    <w:lvl w:ilvl="2" w:tplc="04060005" w:tentative="1">
      <w:start w:val="1"/>
      <w:numFmt w:val="bullet"/>
      <w:lvlText w:val=""/>
      <w:lvlJc w:val="left"/>
      <w:pPr>
        <w:ind w:left="3174" w:hanging="360"/>
      </w:pPr>
      <w:rPr>
        <w:rFonts w:ascii="Wingdings" w:hAnsi="Wingdings" w:hint="default"/>
      </w:rPr>
    </w:lvl>
    <w:lvl w:ilvl="3" w:tplc="04060001" w:tentative="1">
      <w:start w:val="1"/>
      <w:numFmt w:val="bullet"/>
      <w:lvlText w:val=""/>
      <w:lvlJc w:val="left"/>
      <w:pPr>
        <w:ind w:left="3894" w:hanging="360"/>
      </w:pPr>
      <w:rPr>
        <w:rFonts w:ascii="Symbol" w:hAnsi="Symbol" w:hint="default"/>
      </w:rPr>
    </w:lvl>
    <w:lvl w:ilvl="4" w:tplc="04060003" w:tentative="1">
      <w:start w:val="1"/>
      <w:numFmt w:val="bullet"/>
      <w:lvlText w:val="o"/>
      <w:lvlJc w:val="left"/>
      <w:pPr>
        <w:ind w:left="4614" w:hanging="360"/>
      </w:pPr>
      <w:rPr>
        <w:rFonts w:ascii="Courier New" w:hAnsi="Courier New" w:cs="Courier New" w:hint="default"/>
      </w:rPr>
    </w:lvl>
    <w:lvl w:ilvl="5" w:tplc="04060005" w:tentative="1">
      <w:start w:val="1"/>
      <w:numFmt w:val="bullet"/>
      <w:lvlText w:val=""/>
      <w:lvlJc w:val="left"/>
      <w:pPr>
        <w:ind w:left="5334" w:hanging="360"/>
      </w:pPr>
      <w:rPr>
        <w:rFonts w:ascii="Wingdings" w:hAnsi="Wingdings" w:hint="default"/>
      </w:rPr>
    </w:lvl>
    <w:lvl w:ilvl="6" w:tplc="04060001" w:tentative="1">
      <w:start w:val="1"/>
      <w:numFmt w:val="bullet"/>
      <w:lvlText w:val=""/>
      <w:lvlJc w:val="left"/>
      <w:pPr>
        <w:ind w:left="6054" w:hanging="360"/>
      </w:pPr>
      <w:rPr>
        <w:rFonts w:ascii="Symbol" w:hAnsi="Symbol" w:hint="default"/>
      </w:rPr>
    </w:lvl>
    <w:lvl w:ilvl="7" w:tplc="04060003" w:tentative="1">
      <w:start w:val="1"/>
      <w:numFmt w:val="bullet"/>
      <w:lvlText w:val="o"/>
      <w:lvlJc w:val="left"/>
      <w:pPr>
        <w:ind w:left="6774" w:hanging="360"/>
      </w:pPr>
      <w:rPr>
        <w:rFonts w:ascii="Courier New" w:hAnsi="Courier New" w:cs="Courier New" w:hint="default"/>
      </w:rPr>
    </w:lvl>
    <w:lvl w:ilvl="8" w:tplc="04060005" w:tentative="1">
      <w:start w:val="1"/>
      <w:numFmt w:val="bullet"/>
      <w:lvlText w:val=""/>
      <w:lvlJc w:val="left"/>
      <w:pPr>
        <w:ind w:left="7494" w:hanging="360"/>
      </w:pPr>
      <w:rPr>
        <w:rFonts w:ascii="Wingdings" w:hAnsi="Wingdings" w:hint="default"/>
      </w:rPr>
    </w:lvl>
  </w:abstractNum>
  <w:abstractNum w:abstractNumId="9" w15:restartNumberingAfterBreak="0">
    <w:nsid w:val="79B61927"/>
    <w:multiLevelType w:val="multilevel"/>
    <w:tmpl w:val="2D0A5018"/>
    <w:lvl w:ilvl="0">
      <w:start w:val="1"/>
      <w:numFmt w:val="decimal"/>
      <w:pStyle w:val="Opstilling-punktteg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94387696">
    <w:abstractNumId w:val="7"/>
  </w:num>
  <w:num w:numId="2" w16cid:durableId="1288469568">
    <w:abstractNumId w:val="3"/>
  </w:num>
  <w:num w:numId="3" w16cid:durableId="1911847851">
    <w:abstractNumId w:val="5"/>
  </w:num>
  <w:num w:numId="4" w16cid:durableId="606543373">
    <w:abstractNumId w:val="1"/>
  </w:num>
  <w:num w:numId="5" w16cid:durableId="36320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9699102">
    <w:abstractNumId w:val="2"/>
  </w:num>
  <w:num w:numId="7" w16cid:durableId="1921863870">
    <w:abstractNumId w:val="0"/>
  </w:num>
  <w:num w:numId="8" w16cid:durableId="2082213520">
    <w:abstractNumId w:val="0"/>
  </w:num>
  <w:num w:numId="9" w16cid:durableId="1863931230">
    <w:abstractNumId w:val="4"/>
  </w:num>
  <w:num w:numId="10" w16cid:durableId="1884097454">
    <w:abstractNumId w:val="6"/>
  </w:num>
  <w:num w:numId="11" w16cid:durableId="17825265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130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D3"/>
    <w:rsid w:val="00002DD9"/>
    <w:rsid w:val="00014993"/>
    <w:rsid w:val="00020AED"/>
    <w:rsid w:val="0003608B"/>
    <w:rsid w:val="0003679F"/>
    <w:rsid w:val="000426B7"/>
    <w:rsid w:val="00057584"/>
    <w:rsid w:val="00074C5A"/>
    <w:rsid w:val="00074F77"/>
    <w:rsid w:val="000A7B3F"/>
    <w:rsid w:val="000B111F"/>
    <w:rsid w:val="000B2130"/>
    <w:rsid w:val="000B515F"/>
    <w:rsid w:val="000C1980"/>
    <w:rsid w:val="000D1C24"/>
    <w:rsid w:val="000E040D"/>
    <w:rsid w:val="000E46C9"/>
    <w:rsid w:val="000E60EC"/>
    <w:rsid w:val="000F0097"/>
    <w:rsid w:val="000F28A8"/>
    <w:rsid w:val="000F2B97"/>
    <w:rsid w:val="000F4609"/>
    <w:rsid w:val="000F6192"/>
    <w:rsid w:val="000F76C0"/>
    <w:rsid w:val="00103964"/>
    <w:rsid w:val="00112A4F"/>
    <w:rsid w:val="001204D0"/>
    <w:rsid w:val="00121CB1"/>
    <w:rsid w:val="00122826"/>
    <w:rsid w:val="00127973"/>
    <w:rsid w:val="0014014B"/>
    <w:rsid w:val="00153DC2"/>
    <w:rsid w:val="00156787"/>
    <w:rsid w:val="00164C10"/>
    <w:rsid w:val="00172028"/>
    <w:rsid w:val="00174262"/>
    <w:rsid w:val="00181DAC"/>
    <w:rsid w:val="001834E3"/>
    <w:rsid w:val="001860FA"/>
    <w:rsid w:val="001A0E17"/>
    <w:rsid w:val="001A50EA"/>
    <w:rsid w:val="001B58AE"/>
    <w:rsid w:val="001B5C8D"/>
    <w:rsid w:val="001C1BB0"/>
    <w:rsid w:val="001C7098"/>
    <w:rsid w:val="001D39E2"/>
    <w:rsid w:val="00203971"/>
    <w:rsid w:val="00205372"/>
    <w:rsid w:val="00223E73"/>
    <w:rsid w:val="00224B62"/>
    <w:rsid w:val="00231D5C"/>
    <w:rsid w:val="00237407"/>
    <w:rsid w:val="0024334B"/>
    <w:rsid w:val="00245A41"/>
    <w:rsid w:val="00261DB3"/>
    <w:rsid w:val="00265D39"/>
    <w:rsid w:val="00281D13"/>
    <w:rsid w:val="002957E6"/>
    <w:rsid w:val="00297BB9"/>
    <w:rsid w:val="00297D2D"/>
    <w:rsid w:val="002A4AF4"/>
    <w:rsid w:val="002A536E"/>
    <w:rsid w:val="002C570F"/>
    <w:rsid w:val="002D06E6"/>
    <w:rsid w:val="002E7F77"/>
    <w:rsid w:val="002F645F"/>
    <w:rsid w:val="002F6D97"/>
    <w:rsid w:val="002F77E5"/>
    <w:rsid w:val="00301A43"/>
    <w:rsid w:val="003306B7"/>
    <w:rsid w:val="00333B26"/>
    <w:rsid w:val="00333E8E"/>
    <w:rsid w:val="003359EC"/>
    <w:rsid w:val="0034795C"/>
    <w:rsid w:val="00351968"/>
    <w:rsid w:val="00351CC2"/>
    <w:rsid w:val="003521C5"/>
    <w:rsid w:val="003722AF"/>
    <w:rsid w:val="00372E8B"/>
    <w:rsid w:val="00374523"/>
    <w:rsid w:val="0037548E"/>
    <w:rsid w:val="0038164E"/>
    <w:rsid w:val="00381C34"/>
    <w:rsid w:val="003870FD"/>
    <w:rsid w:val="003914B6"/>
    <w:rsid w:val="003A1EF7"/>
    <w:rsid w:val="003A2A12"/>
    <w:rsid w:val="003A7E9F"/>
    <w:rsid w:val="003C0096"/>
    <w:rsid w:val="003D0419"/>
    <w:rsid w:val="003D190A"/>
    <w:rsid w:val="004006E1"/>
    <w:rsid w:val="00400FFE"/>
    <w:rsid w:val="00402FAE"/>
    <w:rsid w:val="00410ACA"/>
    <w:rsid w:val="004155FF"/>
    <w:rsid w:val="0041585B"/>
    <w:rsid w:val="004315BB"/>
    <w:rsid w:val="00434B8E"/>
    <w:rsid w:val="00446426"/>
    <w:rsid w:val="0046368F"/>
    <w:rsid w:val="00480F98"/>
    <w:rsid w:val="00483EE9"/>
    <w:rsid w:val="0049137F"/>
    <w:rsid w:val="00491EAD"/>
    <w:rsid w:val="004A2423"/>
    <w:rsid w:val="004A4128"/>
    <w:rsid w:val="004B02A9"/>
    <w:rsid w:val="004B6AD8"/>
    <w:rsid w:val="004C6AFE"/>
    <w:rsid w:val="004E7A44"/>
    <w:rsid w:val="004F34C1"/>
    <w:rsid w:val="00505B64"/>
    <w:rsid w:val="0051529C"/>
    <w:rsid w:val="00522D1D"/>
    <w:rsid w:val="00525308"/>
    <w:rsid w:val="0052636F"/>
    <w:rsid w:val="005373F1"/>
    <w:rsid w:val="005401F5"/>
    <w:rsid w:val="005418C3"/>
    <w:rsid w:val="00565C41"/>
    <w:rsid w:val="00570621"/>
    <w:rsid w:val="00573038"/>
    <w:rsid w:val="005753A3"/>
    <w:rsid w:val="0058311B"/>
    <w:rsid w:val="00584885"/>
    <w:rsid w:val="0059383A"/>
    <w:rsid w:val="0059656D"/>
    <w:rsid w:val="005A5564"/>
    <w:rsid w:val="005A784C"/>
    <w:rsid w:val="005B1060"/>
    <w:rsid w:val="005B3F5C"/>
    <w:rsid w:val="005C25BD"/>
    <w:rsid w:val="005C25FE"/>
    <w:rsid w:val="005C74DF"/>
    <w:rsid w:val="005D37E2"/>
    <w:rsid w:val="005D4328"/>
    <w:rsid w:val="005D77B0"/>
    <w:rsid w:val="005D7A29"/>
    <w:rsid w:val="005E0C03"/>
    <w:rsid w:val="005E7862"/>
    <w:rsid w:val="005F33BB"/>
    <w:rsid w:val="005F79E3"/>
    <w:rsid w:val="006053DE"/>
    <w:rsid w:val="006205CD"/>
    <w:rsid w:val="0062606C"/>
    <w:rsid w:val="00647902"/>
    <w:rsid w:val="006513CA"/>
    <w:rsid w:val="00652540"/>
    <w:rsid w:val="00660E39"/>
    <w:rsid w:val="0066315C"/>
    <w:rsid w:val="00697925"/>
    <w:rsid w:val="006A6F70"/>
    <w:rsid w:val="006B217A"/>
    <w:rsid w:val="006C43B7"/>
    <w:rsid w:val="006D72DB"/>
    <w:rsid w:val="006E0A36"/>
    <w:rsid w:val="006E5D36"/>
    <w:rsid w:val="006F0930"/>
    <w:rsid w:val="006F130C"/>
    <w:rsid w:val="006F5CF1"/>
    <w:rsid w:val="00700420"/>
    <w:rsid w:val="007007BC"/>
    <w:rsid w:val="00702AF8"/>
    <w:rsid w:val="007128BA"/>
    <w:rsid w:val="00722798"/>
    <w:rsid w:val="007408C5"/>
    <w:rsid w:val="0074113D"/>
    <w:rsid w:val="00747AB4"/>
    <w:rsid w:val="00747F8F"/>
    <w:rsid w:val="0075279E"/>
    <w:rsid w:val="0076025F"/>
    <w:rsid w:val="0077457C"/>
    <w:rsid w:val="007773A0"/>
    <w:rsid w:val="007777BC"/>
    <w:rsid w:val="007802CD"/>
    <w:rsid w:val="007814E5"/>
    <w:rsid w:val="0078201B"/>
    <w:rsid w:val="007902FF"/>
    <w:rsid w:val="007B5F1B"/>
    <w:rsid w:val="007D2DA6"/>
    <w:rsid w:val="007D49AD"/>
    <w:rsid w:val="007E164A"/>
    <w:rsid w:val="007E4C92"/>
    <w:rsid w:val="007F0C83"/>
    <w:rsid w:val="007F3AC2"/>
    <w:rsid w:val="007F6E00"/>
    <w:rsid w:val="00805B90"/>
    <w:rsid w:val="00821B1B"/>
    <w:rsid w:val="00823D54"/>
    <w:rsid w:val="00831FF5"/>
    <w:rsid w:val="00834010"/>
    <w:rsid w:val="008367FD"/>
    <w:rsid w:val="00852E89"/>
    <w:rsid w:val="008567EC"/>
    <w:rsid w:val="00860487"/>
    <w:rsid w:val="008730EC"/>
    <w:rsid w:val="00874F8C"/>
    <w:rsid w:val="00886554"/>
    <w:rsid w:val="00887519"/>
    <w:rsid w:val="00887F84"/>
    <w:rsid w:val="00891B1A"/>
    <w:rsid w:val="00891CC8"/>
    <w:rsid w:val="00892A5A"/>
    <w:rsid w:val="00897399"/>
    <w:rsid w:val="008A57E2"/>
    <w:rsid w:val="008B1D6B"/>
    <w:rsid w:val="008C0833"/>
    <w:rsid w:val="008C14C1"/>
    <w:rsid w:val="008C3579"/>
    <w:rsid w:val="008C591A"/>
    <w:rsid w:val="008E2632"/>
    <w:rsid w:val="008E36F1"/>
    <w:rsid w:val="008E55D5"/>
    <w:rsid w:val="008F08DA"/>
    <w:rsid w:val="008F4894"/>
    <w:rsid w:val="00912B46"/>
    <w:rsid w:val="00927537"/>
    <w:rsid w:val="009327D0"/>
    <w:rsid w:val="009533C6"/>
    <w:rsid w:val="00953C68"/>
    <w:rsid w:val="0096141F"/>
    <w:rsid w:val="0096256B"/>
    <w:rsid w:val="0096321D"/>
    <w:rsid w:val="00964107"/>
    <w:rsid w:val="00965A2E"/>
    <w:rsid w:val="00977C51"/>
    <w:rsid w:val="00997F90"/>
    <w:rsid w:val="009A32D1"/>
    <w:rsid w:val="009C4ACA"/>
    <w:rsid w:val="009D340A"/>
    <w:rsid w:val="009F3362"/>
    <w:rsid w:val="00A04160"/>
    <w:rsid w:val="00A05EB7"/>
    <w:rsid w:val="00A1316C"/>
    <w:rsid w:val="00A150B5"/>
    <w:rsid w:val="00A23D19"/>
    <w:rsid w:val="00A2785B"/>
    <w:rsid w:val="00A36E5B"/>
    <w:rsid w:val="00A41B18"/>
    <w:rsid w:val="00A42597"/>
    <w:rsid w:val="00A50BA4"/>
    <w:rsid w:val="00A53C2D"/>
    <w:rsid w:val="00A53C65"/>
    <w:rsid w:val="00A60244"/>
    <w:rsid w:val="00A701B1"/>
    <w:rsid w:val="00A74A3D"/>
    <w:rsid w:val="00A75D49"/>
    <w:rsid w:val="00A83537"/>
    <w:rsid w:val="00A90C26"/>
    <w:rsid w:val="00AA11E7"/>
    <w:rsid w:val="00AA328C"/>
    <w:rsid w:val="00AA5006"/>
    <w:rsid w:val="00AA782F"/>
    <w:rsid w:val="00AA7AB5"/>
    <w:rsid w:val="00AB3162"/>
    <w:rsid w:val="00AB4AA2"/>
    <w:rsid w:val="00AB6EE1"/>
    <w:rsid w:val="00AE2330"/>
    <w:rsid w:val="00AE35AD"/>
    <w:rsid w:val="00AF1BD2"/>
    <w:rsid w:val="00AF277B"/>
    <w:rsid w:val="00AF30D4"/>
    <w:rsid w:val="00AF3CDE"/>
    <w:rsid w:val="00B01C71"/>
    <w:rsid w:val="00B061A9"/>
    <w:rsid w:val="00B07963"/>
    <w:rsid w:val="00B1043C"/>
    <w:rsid w:val="00B35272"/>
    <w:rsid w:val="00B40BF4"/>
    <w:rsid w:val="00B506BC"/>
    <w:rsid w:val="00B60A14"/>
    <w:rsid w:val="00B73AAB"/>
    <w:rsid w:val="00B76441"/>
    <w:rsid w:val="00B93B98"/>
    <w:rsid w:val="00B960CA"/>
    <w:rsid w:val="00BA160B"/>
    <w:rsid w:val="00BA6F43"/>
    <w:rsid w:val="00BB27B1"/>
    <w:rsid w:val="00BB3BD8"/>
    <w:rsid w:val="00BB7FD7"/>
    <w:rsid w:val="00BC1E0D"/>
    <w:rsid w:val="00BD2BF1"/>
    <w:rsid w:val="00BD4544"/>
    <w:rsid w:val="00BD5924"/>
    <w:rsid w:val="00BE7DA9"/>
    <w:rsid w:val="00C03EB1"/>
    <w:rsid w:val="00C07CF4"/>
    <w:rsid w:val="00C13A24"/>
    <w:rsid w:val="00C13F64"/>
    <w:rsid w:val="00C20AD3"/>
    <w:rsid w:val="00C23141"/>
    <w:rsid w:val="00C236CC"/>
    <w:rsid w:val="00C31822"/>
    <w:rsid w:val="00C40E2E"/>
    <w:rsid w:val="00C46707"/>
    <w:rsid w:val="00C5221D"/>
    <w:rsid w:val="00C5293E"/>
    <w:rsid w:val="00C55F93"/>
    <w:rsid w:val="00C55FD2"/>
    <w:rsid w:val="00C56331"/>
    <w:rsid w:val="00C57005"/>
    <w:rsid w:val="00C650FE"/>
    <w:rsid w:val="00C7110E"/>
    <w:rsid w:val="00C779FD"/>
    <w:rsid w:val="00C80D81"/>
    <w:rsid w:val="00C90D01"/>
    <w:rsid w:val="00C94174"/>
    <w:rsid w:val="00C94587"/>
    <w:rsid w:val="00CA4646"/>
    <w:rsid w:val="00CA51C0"/>
    <w:rsid w:val="00CC0B1B"/>
    <w:rsid w:val="00CC4914"/>
    <w:rsid w:val="00CD160D"/>
    <w:rsid w:val="00D12A6B"/>
    <w:rsid w:val="00D26314"/>
    <w:rsid w:val="00D32B66"/>
    <w:rsid w:val="00D33326"/>
    <w:rsid w:val="00D37BD7"/>
    <w:rsid w:val="00D5203F"/>
    <w:rsid w:val="00D758AA"/>
    <w:rsid w:val="00D77156"/>
    <w:rsid w:val="00D7725C"/>
    <w:rsid w:val="00D9399E"/>
    <w:rsid w:val="00D94609"/>
    <w:rsid w:val="00DA114F"/>
    <w:rsid w:val="00DA6A66"/>
    <w:rsid w:val="00DA74DD"/>
    <w:rsid w:val="00DD2143"/>
    <w:rsid w:val="00DF079E"/>
    <w:rsid w:val="00E17DF4"/>
    <w:rsid w:val="00E230B4"/>
    <w:rsid w:val="00E6554E"/>
    <w:rsid w:val="00E65936"/>
    <w:rsid w:val="00E9159C"/>
    <w:rsid w:val="00E9224E"/>
    <w:rsid w:val="00EA5D27"/>
    <w:rsid w:val="00EC2055"/>
    <w:rsid w:val="00EC54FA"/>
    <w:rsid w:val="00EC691A"/>
    <w:rsid w:val="00ED292E"/>
    <w:rsid w:val="00ED74A2"/>
    <w:rsid w:val="00EE56A6"/>
    <w:rsid w:val="00EE7A43"/>
    <w:rsid w:val="00EF31A7"/>
    <w:rsid w:val="00EF43CC"/>
    <w:rsid w:val="00F0438B"/>
    <w:rsid w:val="00F1429E"/>
    <w:rsid w:val="00F14A60"/>
    <w:rsid w:val="00F20796"/>
    <w:rsid w:val="00F27FB6"/>
    <w:rsid w:val="00F336BA"/>
    <w:rsid w:val="00F41437"/>
    <w:rsid w:val="00F71B64"/>
    <w:rsid w:val="00F81781"/>
    <w:rsid w:val="00F83146"/>
    <w:rsid w:val="00F948D5"/>
    <w:rsid w:val="00FA6897"/>
    <w:rsid w:val="00FB2372"/>
    <w:rsid w:val="00FB7060"/>
    <w:rsid w:val="00FD6B68"/>
    <w:rsid w:val="00FD7DE7"/>
    <w:rsid w:val="00FE358D"/>
    <w:rsid w:val="00FE5F00"/>
    <w:rsid w:val="00FF3126"/>
    <w:rsid w:val="00FF5B2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A001E"/>
  <w15:chartTrackingRefBased/>
  <w15:docId w15:val="{9C0F2933-EF33-471B-9A11-CB292A01F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30D4"/>
    <w:pPr>
      <w:spacing w:after="2" w:line="290" w:lineRule="auto"/>
      <w:ind w:left="10" w:hanging="10"/>
    </w:pPr>
    <w:rPr>
      <w:rFonts w:ascii="Arial" w:eastAsia="Times New Roman" w:hAnsi="Arial" w:cs="Arial"/>
      <w:color w:val="000000"/>
      <w:kern w:val="0"/>
      <w:sz w:val="20"/>
      <w:szCs w:val="20"/>
      <w:lang w:eastAsia="da-DK"/>
      <w14:ligatures w14:val="none"/>
    </w:rPr>
  </w:style>
  <w:style w:type="paragraph" w:styleId="Overskrift1">
    <w:name w:val="heading 1"/>
    <w:basedOn w:val="Normal"/>
    <w:next w:val="Normal"/>
    <w:link w:val="Overskrift1Tegn"/>
    <w:uiPriority w:val="9"/>
    <w:qFormat/>
    <w:rsid w:val="004B6AD8"/>
    <w:pPr>
      <w:keepNext/>
      <w:keepLines/>
      <w:spacing w:before="280" w:after="120" w:line="280" w:lineRule="exact"/>
      <w:ind w:left="0" w:firstLine="0"/>
      <w:outlineLvl w:val="0"/>
    </w:pPr>
    <w:rPr>
      <w:rFonts w:eastAsiaTheme="majorEastAsia" w:cstheme="majorBidi"/>
      <w:b/>
      <w:snapToGrid w:val="0"/>
      <w:color w:val="auto"/>
      <w:sz w:val="24"/>
      <w:szCs w:val="24"/>
    </w:rPr>
  </w:style>
  <w:style w:type="paragraph" w:styleId="Overskrift2">
    <w:name w:val="heading 2"/>
    <w:basedOn w:val="Normal"/>
    <w:next w:val="Normal"/>
    <w:link w:val="Overskrift2Tegn"/>
    <w:uiPriority w:val="9"/>
    <w:unhideWhenUsed/>
    <w:qFormat/>
    <w:rsid w:val="0059656D"/>
    <w:pPr>
      <w:keepNext/>
      <w:keepLines/>
      <w:spacing w:before="40" w:after="0"/>
      <w:ind w:left="0" w:firstLine="0"/>
      <w:outlineLvl w:val="1"/>
    </w:pPr>
    <w:rPr>
      <w:rFonts w:eastAsiaTheme="majorEastAsia"/>
      <w:b/>
      <w:bCs/>
      <w:color w:val="auto"/>
      <w:u w:val="single"/>
    </w:rPr>
  </w:style>
  <w:style w:type="paragraph" w:styleId="Overskrift3">
    <w:name w:val="heading 3"/>
    <w:basedOn w:val="Normal"/>
    <w:next w:val="Normal"/>
    <w:link w:val="Overskrift3Tegn"/>
    <w:uiPriority w:val="9"/>
    <w:unhideWhenUsed/>
    <w:qFormat/>
    <w:rsid w:val="0059656D"/>
    <w:pPr>
      <w:keepNext/>
      <w:keepLines/>
      <w:spacing w:before="40" w:after="0"/>
      <w:ind w:left="0" w:firstLine="0"/>
      <w:outlineLvl w:val="2"/>
    </w:pPr>
    <w:rPr>
      <w:rFonts w:eastAsiaTheme="majorEastAsia"/>
      <w:b/>
      <w:bCs/>
      <w:color w:val="auto"/>
    </w:rPr>
  </w:style>
  <w:style w:type="paragraph" w:styleId="Overskrift4">
    <w:name w:val="heading 4"/>
    <w:basedOn w:val="Normal"/>
    <w:next w:val="Normal"/>
    <w:link w:val="Overskrift4Tegn"/>
    <w:uiPriority w:val="9"/>
    <w:semiHidden/>
    <w:unhideWhenUsed/>
    <w:qFormat/>
    <w:rsid w:val="00AE2330"/>
    <w:pPr>
      <w:keepNext/>
      <w:keepLines/>
      <w:numPr>
        <w:ilvl w:val="3"/>
        <w:numId w:val="10"/>
      </w:numPr>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AE2330"/>
    <w:pPr>
      <w:keepNext/>
      <w:keepLines/>
      <w:numPr>
        <w:ilvl w:val="4"/>
        <w:numId w:val="10"/>
      </w:numPr>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semiHidden/>
    <w:unhideWhenUsed/>
    <w:qFormat/>
    <w:rsid w:val="00AE2330"/>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AE2330"/>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AE2330"/>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E2330"/>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nhideWhenUsed/>
    <w:rsid w:val="00F71B64"/>
    <w:pPr>
      <w:tabs>
        <w:tab w:val="center" w:pos="4819"/>
        <w:tab w:val="right" w:pos="9638"/>
      </w:tabs>
    </w:pPr>
  </w:style>
  <w:style w:type="character" w:customStyle="1" w:styleId="SidehovedTegn">
    <w:name w:val="Sidehoved Tegn"/>
    <w:basedOn w:val="Standardskrifttypeiafsnit"/>
    <w:link w:val="Sidehoved"/>
    <w:uiPriority w:val="99"/>
    <w:rsid w:val="00F71B64"/>
  </w:style>
  <w:style w:type="paragraph" w:styleId="Sidefod">
    <w:name w:val="footer"/>
    <w:basedOn w:val="Normal"/>
    <w:link w:val="SidefodTegn"/>
    <w:uiPriority w:val="99"/>
    <w:unhideWhenUsed/>
    <w:rsid w:val="00F71B64"/>
    <w:pPr>
      <w:tabs>
        <w:tab w:val="center" w:pos="4819"/>
        <w:tab w:val="right" w:pos="9638"/>
      </w:tabs>
    </w:pPr>
  </w:style>
  <w:style w:type="character" w:customStyle="1" w:styleId="SidefodTegn">
    <w:name w:val="Sidefod Tegn"/>
    <w:basedOn w:val="Standardskrifttypeiafsnit"/>
    <w:link w:val="Sidefod"/>
    <w:uiPriority w:val="99"/>
    <w:rsid w:val="00F71B64"/>
  </w:style>
  <w:style w:type="character" w:styleId="Sidetal">
    <w:name w:val="page number"/>
    <w:basedOn w:val="Standardskrifttypeiafsnit"/>
    <w:unhideWhenUsed/>
    <w:rsid w:val="001B58AE"/>
  </w:style>
  <w:style w:type="paragraph" w:styleId="Listeafsnit">
    <w:name w:val="List Paragraph"/>
    <w:basedOn w:val="Normal"/>
    <w:uiPriority w:val="34"/>
    <w:qFormat/>
    <w:rsid w:val="005753A3"/>
    <w:pPr>
      <w:spacing w:after="160" w:line="259" w:lineRule="auto"/>
      <w:ind w:left="720" w:firstLine="0"/>
      <w:contextualSpacing/>
    </w:pPr>
    <w:rPr>
      <w:rFonts w:eastAsiaTheme="minorHAnsi" w:cstheme="minorBidi"/>
      <w:color w:val="auto"/>
      <w:szCs w:val="22"/>
      <w:lang w:eastAsia="en-US"/>
    </w:rPr>
  </w:style>
  <w:style w:type="paragraph" w:styleId="Fodnotetekst">
    <w:name w:val="footnote text"/>
    <w:basedOn w:val="Normal"/>
    <w:link w:val="FodnotetekstTegn"/>
    <w:uiPriority w:val="21"/>
    <w:unhideWhenUsed/>
    <w:rsid w:val="005753A3"/>
    <w:pPr>
      <w:spacing w:after="0" w:line="240" w:lineRule="auto"/>
      <w:ind w:left="0" w:firstLine="0"/>
    </w:pPr>
    <w:rPr>
      <w:rFonts w:eastAsiaTheme="minorHAnsi" w:cstheme="minorBidi"/>
      <w:color w:val="auto"/>
      <w:lang w:eastAsia="en-US"/>
    </w:rPr>
  </w:style>
  <w:style w:type="character" w:customStyle="1" w:styleId="FodnotetekstTegn">
    <w:name w:val="Fodnotetekst Tegn"/>
    <w:basedOn w:val="Standardskrifttypeiafsnit"/>
    <w:link w:val="Fodnotetekst"/>
    <w:uiPriority w:val="21"/>
    <w:rsid w:val="005753A3"/>
    <w:rPr>
      <w:rFonts w:ascii="Arial" w:hAnsi="Arial"/>
      <w:kern w:val="0"/>
      <w:sz w:val="20"/>
      <w:szCs w:val="20"/>
      <w14:ligatures w14:val="none"/>
    </w:rPr>
  </w:style>
  <w:style w:type="character" w:styleId="Fodnotehenvisning">
    <w:name w:val="footnote reference"/>
    <w:basedOn w:val="Standardskrifttypeiafsnit"/>
    <w:uiPriority w:val="99"/>
    <w:semiHidden/>
    <w:unhideWhenUsed/>
    <w:rsid w:val="005753A3"/>
    <w:rPr>
      <w:vertAlign w:val="superscript"/>
    </w:rPr>
  </w:style>
  <w:style w:type="character" w:styleId="Hyperlink">
    <w:name w:val="Hyperlink"/>
    <w:basedOn w:val="Standardskrifttypeiafsnit"/>
    <w:uiPriority w:val="99"/>
    <w:unhideWhenUsed/>
    <w:rsid w:val="005753A3"/>
    <w:rPr>
      <w:color w:val="0563C1" w:themeColor="hyperlink"/>
      <w:u w:val="single"/>
    </w:rPr>
  </w:style>
  <w:style w:type="character" w:styleId="Ulstomtale">
    <w:name w:val="Unresolved Mention"/>
    <w:basedOn w:val="Standardskrifttypeiafsnit"/>
    <w:uiPriority w:val="99"/>
    <w:semiHidden/>
    <w:unhideWhenUsed/>
    <w:rsid w:val="00C236CC"/>
    <w:rPr>
      <w:color w:val="605E5C"/>
      <w:shd w:val="clear" w:color="auto" w:fill="E1DFDD"/>
    </w:rPr>
  </w:style>
  <w:style w:type="character" w:styleId="BesgtLink">
    <w:name w:val="FollowedHyperlink"/>
    <w:basedOn w:val="Standardskrifttypeiafsnit"/>
    <w:uiPriority w:val="99"/>
    <w:semiHidden/>
    <w:unhideWhenUsed/>
    <w:rsid w:val="008C0833"/>
    <w:rPr>
      <w:color w:val="954F72" w:themeColor="followedHyperlink"/>
      <w:u w:val="single"/>
    </w:rPr>
  </w:style>
  <w:style w:type="paragraph" w:styleId="Slutnotetekst">
    <w:name w:val="endnote text"/>
    <w:basedOn w:val="Normal"/>
    <w:link w:val="SlutnotetekstTegn"/>
    <w:uiPriority w:val="99"/>
    <w:semiHidden/>
    <w:unhideWhenUsed/>
    <w:rsid w:val="00823D54"/>
    <w:pPr>
      <w:spacing w:after="0" w:line="240" w:lineRule="auto"/>
    </w:pPr>
  </w:style>
  <w:style w:type="character" w:customStyle="1" w:styleId="SlutnotetekstTegn">
    <w:name w:val="Slutnotetekst Tegn"/>
    <w:basedOn w:val="Standardskrifttypeiafsnit"/>
    <w:link w:val="Slutnotetekst"/>
    <w:uiPriority w:val="99"/>
    <w:semiHidden/>
    <w:rsid w:val="00823D54"/>
    <w:rPr>
      <w:rFonts w:ascii="Times New Roman" w:eastAsia="Times New Roman" w:hAnsi="Times New Roman" w:cs="Times New Roman"/>
      <w:color w:val="000000"/>
      <w:kern w:val="0"/>
      <w:sz w:val="20"/>
      <w:szCs w:val="20"/>
      <w:lang w:eastAsia="da-DK"/>
      <w14:ligatures w14:val="none"/>
    </w:rPr>
  </w:style>
  <w:style w:type="character" w:styleId="Slutnotehenvisning">
    <w:name w:val="endnote reference"/>
    <w:basedOn w:val="Standardskrifttypeiafsnit"/>
    <w:uiPriority w:val="99"/>
    <w:semiHidden/>
    <w:unhideWhenUsed/>
    <w:rsid w:val="00823D54"/>
    <w:rPr>
      <w:vertAlign w:val="superscript"/>
    </w:rPr>
  </w:style>
  <w:style w:type="paragraph" w:styleId="Korrektur">
    <w:name w:val="Revision"/>
    <w:hidden/>
    <w:uiPriority w:val="99"/>
    <w:semiHidden/>
    <w:rsid w:val="00A42597"/>
    <w:rPr>
      <w:rFonts w:ascii="Times New Roman" w:eastAsia="Times New Roman" w:hAnsi="Times New Roman" w:cs="Times New Roman"/>
      <w:color w:val="000000"/>
      <w:kern w:val="0"/>
      <w:sz w:val="21"/>
      <w:lang w:eastAsia="da-DK"/>
      <w14:ligatures w14:val="none"/>
    </w:rPr>
  </w:style>
  <w:style w:type="paragraph" w:styleId="Opstilling-punkttegn">
    <w:name w:val="List Bullet"/>
    <w:basedOn w:val="Normal"/>
    <w:uiPriority w:val="99"/>
    <w:unhideWhenUsed/>
    <w:rsid w:val="005D4328"/>
    <w:pPr>
      <w:numPr>
        <w:numId w:val="5"/>
      </w:numPr>
      <w:spacing w:before="280" w:after="280" w:line="280" w:lineRule="atLeast"/>
      <w:ind w:left="284" w:hanging="284"/>
      <w:contextualSpacing/>
    </w:pPr>
    <w:rPr>
      <w:rFonts w:ascii="Akkurat Movia" w:eastAsiaTheme="minorHAnsi" w:hAnsi="Akkurat Movia" w:cstheme="minorBidi"/>
      <w:color w:val="auto"/>
      <w:lang w:eastAsia="en-US"/>
    </w:rPr>
  </w:style>
  <w:style w:type="table" w:styleId="Tabel-Gitter">
    <w:name w:val="Table Grid"/>
    <w:basedOn w:val="Tabel-Normal"/>
    <w:rsid w:val="005D4328"/>
    <w:pPr>
      <w:spacing w:after="160"/>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4B6AD8"/>
    <w:rPr>
      <w:rFonts w:ascii="Arial" w:eastAsiaTheme="majorEastAsia" w:hAnsi="Arial" w:cstheme="majorBidi"/>
      <w:b/>
      <w:snapToGrid w:val="0"/>
      <w:kern w:val="0"/>
      <w:lang w:eastAsia="da-DK"/>
      <w14:ligatures w14:val="none"/>
    </w:rPr>
  </w:style>
  <w:style w:type="character" w:customStyle="1" w:styleId="Overskrift3Tegn">
    <w:name w:val="Overskrift 3 Tegn"/>
    <w:basedOn w:val="Standardskrifttypeiafsnit"/>
    <w:link w:val="Overskrift3"/>
    <w:uiPriority w:val="9"/>
    <w:rsid w:val="0059656D"/>
    <w:rPr>
      <w:rFonts w:ascii="Arial" w:eastAsiaTheme="majorEastAsia" w:hAnsi="Arial" w:cs="Arial"/>
      <w:b/>
      <w:bCs/>
      <w:kern w:val="0"/>
      <w:sz w:val="20"/>
      <w:szCs w:val="20"/>
      <w:lang w:eastAsia="da-DK"/>
      <w14:ligatures w14:val="none"/>
    </w:rPr>
  </w:style>
  <w:style w:type="paragraph" w:styleId="Citat">
    <w:name w:val="Quote"/>
    <w:basedOn w:val="Normal"/>
    <w:next w:val="Normal"/>
    <w:link w:val="CitatTegn"/>
    <w:uiPriority w:val="29"/>
    <w:qFormat/>
    <w:rsid w:val="00AF30D4"/>
    <w:pPr>
      <w:widowControl w:val="0"/>
      <w:spacing w:before="280" w:after="160" w:line="260" w:lineRule="exact"/>
      <w:ind w:left="357" w:firstLine="0"/>
    </w:pPr>
    <w:rPr>
      <w:i/>
      <w:iCs/>
      <w:snapToGrid w:val="0"/>
      <w:color w:val="000000" w:themeColor="text1"/>
    </w:rPr>
  </w:style>
  <w:style w:type="character" w:customStyle="1" w:styleId="CitatTegn">
    <w:name w:val="Citat Tegn"/>
    <w:basedOn w:val="Standardskrifttypeiafsnit"/>
    <w:link w:val="Citat"/>
    <w:uiPriority w:val="29"/>
    <w:rsid w:val="00AF30D4"/>
    <w:rPr>
      <w:rFonts w:ascii="Arial" w:eastAsia="Times New Roman" w:hAnsi="Arial" w:cs="Arial"/>
      <w:i/>
      <w:iCs/>
      <w:snapToGrid w:val="0"/>
      <w:color w:val="000000" w:themeColor="text1"/>
      <w:kern w:val="0"/>
      <w:sz w:val="20"/>
      <w:szCs w:val="20"/>
      <w:lang w:eastAsia="da-DK"/>
      <w14:ligatures w14:val="none"/>
    </w:rPr>
  </w:style>
  <w:style w:type="paragraph" w:customStyle="1" w:styleId="Eksempel">
    <w:name w:val="Eksempel"/>
    <w:basedOn w:val="Normal"/>
    <w:link w:val="EksempelTegn"/>
    <w:qFormat/>
    <w:rsid w:val="00AF30D4"/>
    <w:pPr>
      <w:widowControl w:val="0"/>
      <w:spacing w:after="0" w:line="260" w:lineRule="exact"/>
      <w:ind w:left="0" w:firstLine="0"/>
    </w:pPr>
    <w:rPr>
      <w:b/>
      <w:bCs/>
      <w:i/>
      <w:snapToGrid w:val="0"/>
      <w:color w:val="auto"/>
    </w:rPr>
  </w:style>
  <w:style w:type="character" w:customStyle="1" w:styleId="EksempelTegn">
    <w:name w:val="Eksempel Tegn"/>
    <w:basedOn w:val="Standardskrifttypeiafsnit"/>
    <w:link w:val="Eksempel"/>
    <w:rsid w:val="00AF30D4"/>
    <w:rPr>
      <w:rFonts w:ascii="Arial" w:eastAsia="Times New Roman" w:hAnsi="Arial" w:cs="Arial"/>
      <w:b/>
      <w:bCs/>
      <w:i/>
      <w:snapToGrid w:val="0"/>
      <w:kern w:val="0"/>
      <w:sz w:val="20"/>
      <w:szCs w:val="20"/>
      <w:lang w:eastAsia="da-DK"/>
      <w14:ligatures w14:val="none"/>
    </w:rPr>
  </w:style>
  <w:style w:type="character" w:customStyle="1" w:styleId="Overskrift2Tegn">
    <w:name w:val="Overskrift 2 Tegn"/>
    <w:basedOn w:val="Standardskrifttypeiafsnit"/>
    <w:link w:val="Overskrift2"/>
    <w:uiPriority w:val="9"/>
    <w:rsid w:val="0059656D"/>
    <w:rPr>
      <w:rFonts w:ascii="Arial" w:eastAsiaTheme="majorEastAsia" w:hAnsi="Arial" w:cs="Arial"/>
      <w:b/>
      <w:bCs/>
      <w:kern w:val="0"/>
      <w:sz w:val="20"/>
      <w:szCs w:val="20"/>
      <w:u w:val="single"/>
      <w:lang w:eastAsia="da-DK"/>
      <w14:ligatures w14:val="none"/>
    </w:rPr>
  </w:style>
  <w:style w:type="character" w:customStyle="1" w:styleId="Overskrift4Tegn">
    <w:name w:val="Overskrift 4 Tegn"/>
    <w:basedOn w:val="Standardskrifttypeiafsnit"/>
    <w:link w:val="Overskrift4"/>
    <w:uiPriority w:val="9"/>
    <w:semiHidden/>
    <w:rsid w:val="00AE2330"/>
    <w:rPr>
      <w:rFonts w:asciiTheme="majorHAnsi" w:eastAsiaTheme="majorEastAsia" w:hAnsiTheme="majorHAnsi" w:cstheme="majorBidi"/>
      <w:i/>
      <w:iCs/>
      <w:color w:val="2F5496" w:themeColor="accent1" w:themeShade="BF"/>
      <w:kern w:val="0"/>
      <w:sz w:val="20"/>
      <w:szCs w:val="20"/>
      <w:lang w:eastAsia="da-DK"/>
      <w14:ligatures w14:val="none"/>
    </w:rPr>
  </w:style>
  <w:style w:type="character" w:customStyle="1" w:styleId="Overskrift5Tegn">
    <w:name w:val="Overskrift 5 Tegn"/>
    <w:basedOn w:val="Standardskrifttypeiafsnit"/>
    <w:link w:val="Overskrift5"/>
    <w:uiPriority w:val="9"/>
    <w:semiHidden/>
    <w:rsid w:val="00AE2330"/>
    <w:rPr>
      <w:rFonts w:asciiTheme="majorHAnsi" w:eastAsiaTheme="majorEastAsia" w:hAnsiTheme="majorHAnsi" w:cstheme="majorBidi"/>
      <w:color w:val="2F5496" w:themeColor="accent1" w:themeShade="BF"/>
      <w:kern w:val="0"/>
      <w:sz w:val="20"/>
      <w:szCs w:val="20"/>
      <w:lang w:eastAsia="da-DK"/>
      <w14:ligatures w14:val="none"/>
    </w:rPr>
  </w:style>
  <w:style w:type="character" w:customStyle="1" w:styleId="Overskrift6Tegn">
    <w:name w:val="Overskrift 6 Tegn"/>
    <w:basedOn w:val="Standardskrifttypeiafsnit"/>
    <w:link w:val="Overskrift6"/>
    <w:uiPriority w:val="9"/>
    <w:semiHidden/>
    <w:rsid w:val="00AE2330"/>
    <w:rPr>
      <w:rFonts w:asciiTheme="majorHAnsi" w:eastAsiaTheme="majorEastAsia" w:hAnsiTheme="majorHAnsi" w:cstheme="majorBidi"/>
      <w:color w:val="1F3763" w:themeColor="accent1" w:themeShade="7F"/>
      <w:kern w:val="0"/>
      <w:sz w:val="20"/>
      <w:szCs w:val="20"/>
      <w:lang w:eastAsia="da-DK"/>
      <w14:ligatures w14:val="none"/>
    </w:rPr>
  </w:style>
  <w:style w:type="character" w:customStyle="1" w:styleId="Overskrift7Tegn">
    <w:name w:val="Overskrift 7 Tegn"/>
    <w:basedOn w:val="Standardskrifttypeiafsnit"/>
    <w:link w:val="Overskrift7"/>
    <w:uiPriority w:val="9"/>
    <w:semiHidden/>
    <w:rsid w:val="00AE2330"/>
    <w:rPr>
      <w:rFonts w:asciiTheme="majorHAnsi" w:eastAsiaTheme="majorEastAsia" w:hAnsiTheme="majorHAnsi" w:cstheme="majorBidi"/>
      <w:i/>
      <w:iCs/>
      <w:color w:val="1F3763" w:themeColor="accent1" w:themeShade="7F"/>
      <w:kern w:val="0"/>
      <w:sz w:val="20"/>
      <w:szCs w:val="20"/>
      <w:lang w:eastAsia="da-DK"/>
      <w14:ligatures w14:val="none"/>
    </w:rPr>
  </w:style>
  <w:style w:type="character" w:customStyle="1" w:styleId="Overskrift8Tegn">
    <w:name w:val="Overskrift 8 Tegn"/>
    <w:basedOn w:val="Standardskrifttypeiafsnit"/>
    <w:link w:val="Overskrift8"/>
    <w:uiPriority w:val="9"/>
    <w:semiHidden/>
    <w:rsid w:val="00AE2330"/>
    <w:rPr>
      <w:rFonts w:asciiTheme="majorHAnsi" w:eastAsiaTheme="majorEastAsia" w:hAnsiTheme="majorHAnsi" w:cstheme="majorBidi"/>
      <w:color w:val="272727" w:themeColor="text1" w:themeTint="D8"/>
      <w:kern w:val="0"/>
      <w:sz w:val="21"/>
      <w:szCs w:val="21"/>
      <w:lang w:eastAsia="da-DK"/>
      <w14:ligatures w14:val="none"/>
    </w:rPr>
  </w:style>
  <w:style w:type="character" w:customStyle="1" w:styleId="Overskrift9Tegn">
    <w:name w:val="Overskrift 9 Tegn"/>
    <w:basedOn w:val="Standardskrifttypeiafsnit"/>
    <w:link w:val="Overskrift9"/>
    <w:uiPriority w:val="9"/>
    <w:semiHidden/>
    <w:rsid w:val="00AE2330"/>
    <w:rPr>
      <w:rFonts w:asciiTheme="majorHAnsi" w:eastAsiaTheme="majorEastAsia" w:hAnsiTheme="majorHAnsi" w:cstheme="majorBidi"/>
      <w:i/>
      <w:iCs/>
      <w:color w:val="272727" w:themeColor="text1" w:themeTint="D8"/>
      <w:kern w:val="0"/>
      <w:sz w:val="21"/>
      <w:szCs w:val="21"/>
      <w:lang w:eastAsia="da-DK"/>
      <w14:ligatures w14:val="none"/>
    </w:rPr>
  </w:style>
  <w:style w:type="paragraph" w:customStyle="1" w:styleId="TypografiSidehoved95ptLinjeafstandFlerelinjer13li">
    <w:name w:val="Typografi Sidehoved + 95 pt Linjeafstand:  Flere linjer 13 li"/>
    <w:basedOn w:val="Sidehoved"/>
    <w:rsid w:val="0059656D"/>
    <w:pPr>
      <w:widowControl w:val="0"/>
      <w:spacing w:after="0" w:line="312" w:lineRule="auto"/>
      <w:ind w:left="0" w:firstLine="0"/>
    </w:pPr>
    <w:rPr>
      <w:snapToGrid w:val="0"/>
      <w:color w:val="auto"/>
    </w:rPr>
  </w:style>
  <w:style w:type="paragraph" w:styleId="Titel">
    <w:name w:val="Title"/>
    <w:basedOn w:val="Normal"/>
    <w:next w:val="Normal"/>
    <w:link w:val="TitelTegn"/>
    <w:uiPriority w:val="10"/>
    <w:rsid w:val="0059656D"/>
    <w:pPr>
      <w:widowControl w:val="0"/>
      <w:spacing w:after="0" w:line="240" w:lineRule="auto"/>
      <w:ind w:left="0" w:firstLine="0"/>
      <w:contextualSpacing/>
    </w:pPr>
    <w:rPr>
      <w:rFonts w:eastAsiaTheme="majorEastAsia" w:cstheme="majorBidi"/>
      <w:snapToGrid w:val="0"/>
      <w:color w:val="auto"/>
      <w:spacing w:val="-10"/>
      <w:kern w:val="28"/>
      <w:sz w:val="48"/>
      <w:szCs w:val="56"/>
    </w:rPr>
  </w:style>
  <w:style w:type="character" w:customStyle="1" w:styleId="TitelTegn">
    <w:name w:val="Titel Tegn"/>
    <w:basedOn w:val="Standardskrifttypeiafsnit"/>
    <w:link w:val="Titel"/>
    <w:uiPriority w:val="10"/>
    <w:rsid w:val="0059656D"/>
    <w:rPr>
      <w:rFonts w:ascii="Arial" w:eastAsiaTheme="majorEastAsia" w:hAnsi="Arial" w:cstheme="majorBidi"/>
      <w:snapToGrid w:val="0"/>
      <w:spacing w:val="-10"/>
      <w:kern w:val="28"/>
      <w:sz w:val="48"/>
      <w:szCs w:val="56"/>
      <w:lang w:eastAsia="da-DK"/>
      <w14:ligatures w14:val="none"/>
    </w:rPr>
  </w:style>
  <w:style w:type="paragraph" w:styleId="Undertitel">
    <w:name w:val="Subtitle"/>
    <w:basedOn w:val="Normal"/>
    <w:next w:val="Normal"/>
    <w:link w:val="UndertitelTegn"/>
    <w:uiPriority w:val="11"/>
    <w:rsid w:val="0059656D"/>
    <w:pPr>
      <w:widowControl w:val="0"/>
      <w:numPr>
        <w:ilvl w:val="1"/>
      </w:numPr>
      <w:spacing w:after="160" w:line="260" w:lineRule="exact"/>
      <w:ind w:left="10" w:hanging="10"/>
    </w:pPr>
    <w:rPr>
      <w:rFonts w:eastAsiaTheme="minorEastAsia" w:cstheme="minorBidi"/>
      <w:snapToGrid w:val="0"/>
      <w:color w:val="5A5A5A" w:themeColor="text1" w:themeTint="A5"/>
      <w:spacing w:val="15"/>
      <w:sz w:val="22"/>
      <w:szCs w:val="22"/>
    </w:rPr>
  </w:style>
  <w:style w:type="character" w:customStyle="1" w:styleId="UndertitelTegn">
    <w:name w:val="Undertitel Tegn"/>
    <w:basedOn w:val="Standardskrifttypeiafsnit"/>
    <w:link w:val="Undertitel"/>
    <w:uiPriority w:val="11"/>
    <w:rsid w:val="0059656D"/>
    <w:rPr>
      <w:rFonts w:ascii="Arial" w:eastAsiaTheme="minorEastAsia" w:hAnsi="Arial"/>
      <w:snapToGrid w:val="0"/>
      <w:color w:val="5A5A5A" w:themeColor="text1" w:themeTint="A5"/>
      <w:spacing w:val="15"/>
      <w:kern w:val="0"/>
      <w:sz w:val="22"/>
      <w:szCs w:val="22"/>
      <w:lang w:eastAsia="da-DK"/>
      <w14:ligatures w14:val="none"/>
    </w:rPr>
  </w:style>
  <w:style w:type="paragraph" w:customStyle="1" w:styleId="Paginering">
    <w:name w:val="Paginering"/>
    <w:basedOn w:val="Normal"/>
    <w:link w:val="PagineringTegn"/>
    <w:rsid w:val="0059656D"/>
    <w:pPr>
      <w:widowControl w:val="0"/>
      <w:spacing w:after="0" w:line="260" w:lineRule="exact"/>
      <w:ind w:left="34" w:hanging="34"/>
    </w:pPr>
    <w:rPr>
      <w:snapToGrid w:val="0"/>
      <w:color w:val="auto"/>
      <w:sz w:val="14"/>
    </w:rPr>
  </w:style>
  <w:style w:type="character" w:customStyle="1" w:styleId="PagineringTegn">
    <w:name w:val="Paginering Tegn"/>
    <w:basedOn w:val="Standardskrifttypeiafsnit"/>
    <w:link w:val="Paginering"/>
    <w:rsid w:val="0059656D"/>
    <w:rPr>
      <w:rFonts w:ascii="Arial" w:eastAsia="Times New Roman" w:hAnsi="Arial" w:cs="Arial"/>
      <w:snapToGrid w:val="0"/>
      <w:kern w:val="0"/>
      <w:sz w:val="14"/>
      <w:szCs w:val="20"/>
      <w:lang w:eastAsia="da-DK"/>
      <w14:ligatures w14:val="none"/>
    </w:rPr>
  </w:style>
  <w:style w:type="character" w:customStyle="1" w:styleId="SidehovedTegn1">
    <w:name w:val="Sidehoved Tegn1"/>
    <w:aliases w:val="Sidehoved Tegn Tegn1"/>
    <w:basedOn w:val="Standardskrifttypeiafsnit"/>
    <w:rsid w:val="0059656D"/>
    <w:rPr>
      <w:rFonts w:ascii="Arial" w:hAnsi="Arial"/>
      <w:snapToGrid w:val="0"/>
      <w:sz w:val="16"/>
      <w:lang w:val="da-DK" w:eastAsia="da-DK" w:bidi="ar-SA"/>
    </w:rPr>
  </w:style>
  <w:style w:type="paragraph" w:customStyle="1" w:styleId="Oprettet">
    <w:name w:val="Oprettet"/>
    <w:basedOn w:val="Normal"/>
    <w:next w:val="Normal"/>
    <w:rsid w:val="0059656D"/>
    <w:pPr>
      <w:widowControl w:val="0"/>
      <w:spacing w:before="140" w:after="120" w:line="312" w:lineRule="auto"/>
      <w:ind w:left="0" w:firstLine="0"/>
    </w:pPr>
    <w:rPr>
      <w:snapToGrid w:val="0"/>
      <w:color w:val="auto"/>
    </w:rPr>
  </w:style>
  <w:style w:type="paragraph" w:styleId="Ingenafstand">
    <w:name w:val="No Spacing"/>
    <w:aliases w:val="Overskrift standard"/>
    <w:basedOn w:val="Normal"/>
    <w:uiPriority w:val="1"/>
    <w:rsid w:val="0059656D"/>
    <w:pPr>
      <w:widowControl w:val="0"/>
      <w:spacing w:after="0" w:line="240" w:lineRule="auto"/>
      <w:ind w:left="0" w:firstLine="0"/>
    </w:pPr>
    <w:rPr>
      <w:b/>
      <w:color w:val="auto"/>
    </w:rPr>
  </w:style>
  <w:style w:type="paragraph" w:styleId="Markeringsbobletekst">
    <w:name w:val="Balloon Text"/>
    <w:basedOn w:val="Normal"/>
    <w:link w:val="MarkeringsbobletekstTegn"/>
    <w:uiPriority w:val="99"/>
    <w:semiHidden/>
    <w:unhideWhenUsed/>
    <w:rsid w:val="0059656D"/>
    <w:pPr>
      <w:widowControl w:val="0"/>
      <w:spacing w:after="0" w:line="240" w:lineRule="auto"/>
      <w:ind w:left="0" w:firstLine="0"/>
    </w:pPr>
    <w:rPr>
      <w:rFonts w:ascii="Segoe UI" w:hAnsi="Segoe UI" w:cs="Segoe UI"/>
      <w:snapToGrid w:val="0"/>
      <w:color w:val="auto"/>
      <w:sz w:val="18"/>
      <w:szCs w:val="18"/>
    </w:rPr>
  </w:style>
  <w:style w:type="character" w:customStyle="1" w:styleId="MarkeringsbobletekstTegn">
    <w:name w:val="Markeringsbobletekst Tegn"/>
    <w:basedOn w:val="Standardskrifttypeiafsnit"/>
    <w:link w:val="Markeringsbobletekst"/>
    <w:uiPriority w:val="99"/>
    <w:semiHidden/>
    <w:rsid w:val="0059656D"/>
    <w:rPr>
      <w:rFonts w:ascii="Segoe UI" w:eastAsia="Times New Roman" w:hAnsi="Segoe UI" w:cs="Segoe UI"/>
      <w:snapToGrid w:val="0"/>
      <w:kern w:val="0"/>
      <w:sz w:val="18"/>
      <w:szCs w:val="18"/>
      <w:lang w:eastAsia="da-DK"/>
      <w14:ligatures w14:val="none"/>
    </w:rPr>
  </w:style>
  <w:style w:type="character" w:styleId="Kraftigfremhvning">
    <w:name w:val="Intense Emphasis"/>
    <w:basedOn w:val="Standardskrifttypeiafsnit"/>
    <w:uiPriority w:val="21"/>
    <w:rsid w:val="0059656D"/>
    <w:rPr>
      <w:i/>
      <w:iCs/>
      <w:color w:val="auto"/>
    </w:rPr>
  </w:style>
  <w:style w:type="paragraph" w:styleId="Strktcitat">
    <w:name w:val="Intense Quote"/>
    <w:basedOn w:val="Normal"/>
    <w:next w:val="Normal"/>
    <w:link w:val="StrktcitatTegn"/>
    <w:uiPriority w:val="30"/>
    <w:rsid w:val="0059656D"/>
    <w:pPr>
      <w:widowControl w:val="0"/>
      <w:pBdr>
        <w:top w:val="single" w:sz="4" w:space="10" w:color="4472C4" w:themeColor="accent1"/>
        <w:bottom w:val="single" w:sz="4" w:space="10" w:color="4472C4" w:themeColor="accent1"/>
      </w:pBdr>
      <w:spacing w:before="360" w:after="360" w:line="260" w:lineRule="exact"/>
      <w:ind w:left="864" w:right="864" w:firstLine="0"/>
      <w:jc w:val="center"/>
    </w:pPr>
    <w:rPr>
      <w:i/>
      <w:iCs/>
      <w:snapToGrid w:val="0"/>
      <w:color w:val="auto"/>
    </w:rPr>
  </w:style>
  <w:style w:type="character" w:customStyle="1" w:styleId="StrktcitatTegn">
    <w:name w:val="Stærkt citat Tegn"/>
    <w:basedOn w:val="Standardskrifttypeiafsnit"/>
    <w:link w:val="Strktcitat"/>
    <w:uiPriority w:val="30"/>
    <w:rsid w:val="0059656D"/>
    <w:rPr>
      <w:rFonts w:ascii="Arial" w:eastAsia="Times New Roman" w:hAnsi="Arial" w:cs="Arial"/>
      <w:i/>
      <w:iCs/>
      <w:snapToGrid w:val="0"/>
      <w:kern w:val="0"/>
      <w:sz w:val="20"/>
      <w:szCs w:val="20"/>
      <w:lang w:eastAsia="da-DK"/>
      <w14:ligatures w14:val="none"/>
    </w:rPr>
  </w:style>
  <w:style w:type="character" w:styleId="Kraftighenvisning">
    <w:name w:val="Intense Reference"/>
    <w:basedOn w:val="Standardskrifttypeiafsnit"/>
    <w:uiPriority w:val="32"/>
    <w:rsid w:val="0059656D"/>
    <w:rPr>
      <w:b/>
      <w:bCs/>
      <w:smallCaps/>
      <w:color w:val="auto"/>
      <w:spacing w:val="5"/>
    </w:rPr>
  </w:style>
  <w:style w:type="paragraph" w:customStyle="1" w:styleId="Typografi1">
    <w:name w:val="Typografi1"/>
    <w:basedOn w:val="TypografiSidehoved95ptLinjeafstandFlerelinjer13li"/>
    <w:rsid w:val="0059656D"/>
  </w:style>
  <w:style w:type="character" w:customStyle="1" w:styleId="Ulstomtale1">
    <w:name w:val="Uløst omtale1"/>
    <w:basedOn w:val="Standardskrifttypeiafsnit"/>
    <w:uiPriority w:val="99"/>
    <w:semiHidden/>
    <w:unhideWhenUsed/>
    <w:rsid w:val="0059656D"/>
    <w:rPr>
      <w:color w:val="605E5C"/>
      <w:shd w:val="clear" w:color="auto" w:fill="E1DFDD"/>
    </w:rPr>
  </w:style>
  <w:style w:type="paragraph" w:styleId="NormalWeb">
    <w:name w:val="Normal (Web)"/>
    <w:basedOn w:val="Normal"/>
    <w:uiPriority w:val="99"/>
    <w:semiHidden/>
    <w:unhideWhenUsed/>
    <w:rsid w:val="0059656D"/>
    <w:pPr>
      <w:spacing w:before="100" w:beforeAutospacing="1" w:after="100" w:afterAutospacing="1" w:line="240" w:lineRule="auto"/>
      <w:ind w:left="0" w:firstLine="0"/>
    </w:pPr>
    <w:rPr>
      <w:rFonts w:ascii="Times New Roman" w:hAnsi="Times New Roman"/>
      <w:color w:val="auto"/>
      <w:sz w:val="24"/>
      <w:szCs w:val="24"/>
    </w:rPr>
  </w:style>
  <w:style w:type="character" w:styleId="Pladsholdertekst">
    <w:name w:val="Placeholder Text"/>
    <w:basedOn w:val="Standardskrifttypeiafsnit"/>
    <w:uiPriority w:val="99"/>
    <w:semiHidden/>
    <w:rsid w:val="0059656D"/>
    <w:rPr>
      <w:color w:val="666666"/>
    </w:rPr>
  </w:style>
  <w:style w:type="character" w:styleId="Kommentarhenvisning">
    <w:name w:val="annotation reference"/>
    <w:basedOn w:val="Standardskrifttypeiafsnit"/>
    <w:uiPriority w:val="99"/>
    <w:semiHidden/>
    <w:unhideWhenUsed/>
    <w:rsid w:val="0059656D"/>
    <w:rPr>
      <w:sz w:val="16"/>
      <w:szCs w:val="16"/>
    </w:rPr>
  </w:style>
  <w:style w:type="paragraph" w:styleId="Kommentartekst">
    <w:name w:val="annotation text"/>
    <w:basedOn w:val="Normal"/>
    <w:link w:val="KommentartekstTegn"/>
    <w:uiPriority w:val="99"/>
    <w:unhideWhenUsed/>
    <w:rsid w:val="0059656D"/>
    <w:pPr>
      <w:widowControl w:val="0"/>
      <w:spacing w:after="0" w:line="240" w:lineRule="auto"/>
      <w:ind w:left="0" w:firstLine="0"/>
    </w:pPr>
    <w:rPr>
      <w:snapToGrid w:val="0"/>
      <w:color w:val="auto"/>
    </w:rPr>
  </w:style>
  <w:style w:type="character" w:customStyle="1" w:styleId="KommentartekstTegn">
    <w:name w:val="Kommentartekst Tegn"/>
    <w:basedOn w:val="Standardskrifttypeiafsnit"/>
    <w:link w:val="Kommentartekst"/>
    <w:uiPriority w:val="99"/>
    <w:rsid w:val="0059656D"/>
    <w:rPr>
      <w:rFonts w:ascii="Arial" w:eastAsia="Times New Roman" w:hAnsi="Arial" w:cs="Arial"/>
      <w:snapToGrid w:val="0"/>
      <w:kern w:val="0"/>
      <w:sz w:val="20"/>
      <w:szCs w:val="20"/>
      <w:lang w:eastAsia="da-DK"/>
      <w14:ligatures w14:val="none"/>
    </w:rPr>
  </w:style>
  <w:style w:type="paragraph" w:styleId="Kommentaremne">
    <w:name w:val="annotation subject"/>
    <w:basedOn w:val="Kommentartekst"/>
    <w:next w:val="Kommentartekst"/>
    <w:link w:val="KommentaremneTegn"/>
    <w:uiPriority w:val="99"/>
    <w:semiHidden/>
    <w:unhideWhenUsed/>
    <w:rsid w:val="0059656D"/>
    <w:rPr>
      <w:b/>
      <w:bCs/>
    </w:rPr>
  </w:style>
  <w:style w:type="character" w:customStyle="1" w:styleId="KommentaremneTegn">
    <w:name w:val="Kommentaremne Tegn"/>
    <w:basedOn w:val="KommentartekstTegn"/>
    <w:link w:val="Kommentaremne"/>
    <w:uiPriority w:val="99"/>
    <w:semiHidden/>
    <w:rsid w:val="0059656D"/>
    <w:rPr>
      <w:rFonts w:ascii="Arial" w:eastAsia="Times New Roman" w:hAnsi="Arial" w:cs="Arial"/>
      <w:b/>
      <w:bCs/>
      <w:snapToGrid w:val="0"/>
      <w:kern w:val="0"/>
      <w:sz w:val="20"/>
      <w:szCs w:val="20"/>
      <w:lang w:eastAsia="da-D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3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fikselskaberne.d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trafikselskaberne.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fikselskaberne.d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rafikselskaberne.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OneDrive%20-%20Trafikselskabet%20Movia\TID\PRAKTISK\Ny%20hjemmeside\Nye%20skabeloner\TID%20-%20Notat%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SMoveSetID xmlns="1ff13c44-5cc8-42ab-a80b-ef6f7f83bf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9820A041B70C458332576247989482" ma:contentTypeVersion="1" ma:contentTypeDescription="Create a new document." ma:contentTypeScope="" ma:versionID="c26560020da249afc834ed02d78b5403">
  <xsd:schema xmlns:xsd="http://www.w3.org/2001/XMLSchema" xmlns:xs="http://www.w3.org/2001/XMLSchema" xmlns:p="http://schemas.microsoft.com/office/2006/metadata/properties" xmlns:ns2="1ff13c44-5cc8-42ab-a80b-ef6f7f83bfc9" targetNamespace="http://schemas.microsoft.com/office/2006/metadata/properties" ma:root="true" ma:fieldsID="f1aa1419e6c7669c55db46cc80919609" ns2:_="">
    <xsd:import namespace="1ff13c44-5cc8-42ab-a80b-ef6f7f83bfc9"/>
    <xsd:element name="properties">
      <xsd:complexType>
        <xsd:sequence>
          <xsd:element name="documentManagement">
            <xsd:complexType>
              <xsd:all>
                <xsd:element ref="ns2:TSMoveSe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13c44-5cc8-42ab-a80b-ef6f7f83bfc9" elementFormDefault="qualified">
    <xsd:import namespace="http://schemas.microsoft.com/office/2006/documentManagement/types"/>
    <xsd:import namespace="http://schemas.microsoft.com/office/infopath/2007/PartnerControls"/>
    <xsd:element name="TSMoveSetID" ma:index="8" nillable="true" ma:displayName="TSMoveSetID" ma:description="This field contains document metadata from TeamShare" ma:internalName="TSMoveSetID">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5EECD-3898-45AB-955B-4F8E388622C4}">
  <ds:schemaRef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1ff13c44-5cc8-42ab-a80b-ef6f7f83bfc9"/>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AB16CBB-2388-48DE-B682-6C1B5A4B9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13c44-5cc8-42ab-a80b-ef6f7f83b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70947C-DD7D-4D0F-90F6-C00D7BF3B6BA}">
  <ds:schemaRefs>
    <ds:schemaRef ds:uri="http://schemas.openxmlformats.org/officeDocument/2006/bibliography"/>
  </ds:schemaRefs>
</ds:datastoreItem>
</file>

<file path=customXml/itemProps4.xml><?xml version="1.0" encoding="utf-8"?>
<ds:datastoreItem xmlns:ds="http://schemas.openxmlformats.org/officeDocument/2006/customXml" ds:itemID="{00968B9D-D3A2-4B0B-BB70-2B39BB552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TID - Notat skabelon</Template>
  <TotalTime>14</TotalTime>
  <Pages>16</Pages>
  <Words>6198</Words>
  <Characters>37811</Characters>
  <Application>Microsoft Office Word</Application>
  <DocSecurity>0</DocSecurity>
  <Lines>315</Lines>
  <Paragraphs>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Lone Rasmussen</dc:creator>
  <cp:keywords/>
  <dc:description/>
  <cp:lastModifiedBy>Victor Hug</cp:lastModifiedBy>
  <cp:revision>7</cp:revision>
  <cp:lastPrinted>2023-08-28T12:06:00Z</cp:lastPrinted>
  <dcterms:created xsi:type="dcterms:W3CDTF">2025-10-31T10:20:00Z</dcterms:created>
  <dcterms:modified xsi:type="dcterms:W3CDTF">2025-11-07T12:17:00Z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0x010100429820A041B70C458332576247989482</vt:lpwstr>
  </property>
  <property fmtid="{D5CDD505-2E9C-101B-9397-08002B2CF9AE}" pid="3" name="TeamShareLastOpen">
    <vt:lpwstr>07-11-2025 13:15:56</vt:lpwstr>
  </property>
</Properties>
</file>