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F19E5" w14:textId="43DC214D" w:rsidR="00E51F02" w:rsidRDefault="003C4CBF" w:rsidP="00E51F02">
      <w:pPr>
        <w:spacing w:after="0" w:line="240" w:lineRule="auto"/>
        <w:ind w:left="0" w:firstLine="0"/>
        <w:jc w:val="right"/>
        <w:rPr>
          <w:rFonts w:ascii="Acherus Grotesque Regular" w:hAnsi="Acherus Grotesque Regular"/>
          <w:color w:val="auto"/>
          <w:sz w:val="22"/>
          <w:szCs w:val="22"/>
        </w:rPr>
      </w:pPr>
      <w:r>
        <w:rPr>
          <w:rFonts w:ascii="Acherus Grotesque Regular" w:hAnsi="Acherus Grotesque Regular"/>
          <w:color w:val="auto"/>
          <w:sz w:val="22"/>
          <w:szCs w:val="22"/>
        </w:rPr>
        <w:t xml:space="preserve">1. april </w:t>
      </w:r>
      <w:r w:rsidR="005E1375">
        <w:rPr>
          <w:rFonts w:ascii="Acherus Grotesque Regular" w:hAnsi="Acherus Grotesque Regular"/>
          <w:color w:val="auto"/>
          <w:sz w:val="22"/>
          <w:szCs w:val="22"/>
        </w:rPr>
        <w:t>2025</w:t>
      </w:r>
    </w:p>
    <w:p w14:paraId="7704738E" w14:textId="77777777" w:rsidR="009B0704" w:rsidRDefault="009B0704" w:rsidP="00E51F02">
      <w:pPr>
        <w:spacing w:after="0" w:line="240" w:lineRule="auto"/>
        <w:ind w:left="0" w:firstLine="0"/>
        <w:jc w:val="right"/>
        <w:rPr>
          <w:rFonts w:ascii="Acherus Grotesque Regular" w:hAnsi="Acherus Grotesque Regular"/>
          <w:b/>
          <w:bCs/>
          <w:color w:val="2DFF8C"/>
          <w:sz w:val="32"/>
          <w:szCs w:val="32"/>
        </w:rPr>
      </w:pPr>
    </w:p>
    <w:p w14:paraId="6AC53E1F" w14:textId="26EF33FE" w:rsidR="005D37E2" w:rsidRPr="00EF31A7" w:rsidRDefault="008E4168" w:rsidP="00B4065B">
      <w:pPr>
        <w:spacing w:after="0" w:line="240" w:lineRule="auto"/>
        <w:ind w:left="0" w:firstLine="0"/>
        <w:rPr>
          <w:rFonts w:ascii="Acherus Grotesque Regular" w:hAnsi="Acherus Grotesque Regular"/>
          <w:b/>
          <w:bCs/>
          <w:color w:val="4CA54C"/>
          <w:sz w:val="16"/>
          <w:szCs w:val="16"/>
        </w:rPr>
      </w:pPr>
      <w:r>
        <w:rPr>
          <w:rFonts w:ascii="Acherus Grotesque Regular" w:hAnsi="Acherus Grotesque Regular"/>
          <w:b/>
          <w:bCs/>
          <w:color w:val="2DFF8C"/>
          <w:sz w:val="32"/>
          <w:szCs w:val="32"/>
        </w:rPr>
        <w:t xml:space="preserve">FORKLARING PÅ </w:t>
      </w:r>
      <w:r w:rsidR="00ED5F07">
        <w:rPr>
          <w:rFonts w:ascii="Acherus Grotesque Regular" w:hAnsi="Acherus Grotesque Regular"/>
          <w:b/>
          <w:bCs/>
          <w:color w:val="2DFF8C"/>
          <w:sz w:val="32"/>
          <w:szCs w:val="32"/>
        </w:rPr>
        <w:t>ØKONOMISKE N</w:t>
      </w:r>
      <w:r w:rsidR="00B4065B">
        <w:rPr>
          <w:rFonts w:ascii="Acherus Grotesque Regular" w:hAnsi="Acherus Grotesque Regular"/>
          <w:b/>
          <w:bCs/>
          <w:color w:val="2DFF8C"/>
          <w:sz w:val="32"/>
          <w:szCs w:val="32"/>
        </w:rPr>
        <w:t xml:space="preserve">ØGLETAL FOR </w:t>
      </w:r>
      <w:r w:rsidR="003C4CBF">
        <w:rPr>
          <w:rFonts w:ascii="Acherus Grotesque Regular" w:hAnsi="Acherus Grotesque Regular"/>
          <w:b/>
          <w:bCs/>
          <w:color w:val="2DFF8C"/>
          <w:sz w:val="32"/>
          <w:szCs w:val="32"/>
        </w:rPr>
        <w:t xml:space="preserve">BANER </w:t>
      </w:r>
      <w:r w:rsidR="00B4065B">
        <w:rPr>
          <w:rFonts w:ascii="Acherus Grotesque Regular" w:hAnsi="Acherus Grotesque Regular"/>
          <w:b/>
          <w:bCs/>
          <w:color w:val="2DFF8C"/>
          <w:sz w:val="32"/>
          <w:szCs w:val="32"/>
        </w:rPr>
        <w:t>2019 - 202</w:t>
      </w:r>
      <w:r w:rsidR="001767DA">
        <w:rPr>
          <w:rFonts w:ascii="Acherus Grotesque Regular" w:hAnsi="Acherus Grotesque Regular"/>
          <w:b/>
          <w:bCs/>
          <w:color w:val="2DFF8C"/>
          <w:sz w:val="32"/>
          <w:szCs w:val="32"/>
        </w:rPr>
        <w:t>5</w:t>
      </w:r>
    </w:p>
    <w:p w14:paraId="093AF432" w14:textId="77777777" w:rsidR="00B4065B" w:rsidRDefault="00B4065B" w:rsidP="00F14A60">
      <w:pPr>
        <w:rPr>
          <w:rFonts w:ascii="Acherus Grotesque Regular" w:hAnsi="Acherus Grotesque Regular"/>
          <w:b/>
          <w:bCs/>
          <w:color w:val="4CA54C"/>
          <w:sz w:val="22"/>
          <w:szCs w:val="22"/>
        </w:rPr>
      </w:pPr>
    </w:p>
    <w:p w14:paraId="44C9CBB8" w14:textId="047B2CAD" w:rsidR="00A978C7" w:rsidRPr="0030709B" w:rsidRDefault="00941340" w:rsidP="00CB284D">
      <w:pPr>
        <w:spacing w:after="0" w:line="276" w:lineRule="auto"/>
        <w:ind w:left="0" w:firstLine="0"/>
        <w:rPr>
          <w:rFonts w:ascii="Acherus Grotesque Regular" w:hAnsi="Acherus Grotesque Regular"/>
          <w:color w:val="auto"/>
          <w:sz w:val="22"/>
          <w:szCs w:val="22"/>
        </w:rPr>
      </w:pPr>
      <w:r w:rsidRPr="00941340">
        <w:rPr>
          <w:rFonts w:ascii="Acherus Grotesque Regular" w:hAnsi="Acherus Grotesque Regular"/>
          <w:color w:val="auto"/>
          <w:sz w:val="22"/>
          <w:szCs w:val="22"/>
        </w:rPr>
        <w:t xml:space="preserve">Trafikselskaberne i Danmark har som i tidligere år til KL og Danske Regioner udarbejdet et regneark med </w:t>
      </w:r>
      <w:r w:rsidRPr="0030709B">
        <w:rPr>
          <w:rFonts w:ascii="Acherus Grotesque Regular" w:hAnsi="Acherus Grotesque Regular"/>
          <w:color w:val="auto"/>
          <w:sz w:val="22"/>
          <w:szCs w:val="22"/>
        </w:rPr>
        <w:t xml:space="preserve">økonomiske nøgletal for banerne (bilag </w:t>
      </w:r>
      <w:r w:rsidR="0078155B">
        <w:rPr>
          <w:rFonts w:ascii="Acherus Grotesque Regular" w:hAnsi="Acherus Grotesque Regular"/>
          <w:color w:val="auto"/>
          <w:sz w:val="22"/>
          <w:szCs w:val="22"/>
        </w:rPr>
        <w:t>2</w:t>
      </w:r>
      <w:r w:rsidRPr="0030709B">
        <w:rPr>
          <w:rFonts w:ascii="Acherus Grotesque Regular" w:hAnsi="Acherus Grotesque Regular"/>
          <w:color w:val="auto"/>
          <w:sz w:val="22"/>
          <w:szCs w:val="22"/>
        </w:rPr>
        <w:t>). Tallene viser udviklingen for hver bane samt en samlet oversig</w:t>
      </w:r>
      <w:r w:rsidR="00A77C56" w:rsidRPr="0030709B">
        <w:rPr>
          <w:rFonts w:ascii="Acherus Grotesque Regular" w:hAnsi="Acherus Grotesque Regular"/>
          <w:color w:val="auto"/>
          <w:sz w:val="22"/>
          <w:szCs w:val="22"/>
        </w:rPr>
        <w:t>t.</w:t>
      </w:r>
      <w:r w:rsidRPr="0030709B">
        <w:rPr>
          <w:rFonts w:ascii="Acherus Grotesque Regular" w:hAnsi="Acherus Grotesque Regular"/>
          <w:color w:val="auto"/>
          <w:sz w:val="22"/>
          <w:szCs w:val="22"/>
        </w:rPr>
        <w:t xml:space="preserve"> </w:t>
      </w:r>
      <w:r w:rsidR="001271C9" w:rsidRPr="0030709B">
        <w:rPr>
          <w:rFonts w:ascii="Acherus Grotesque Regular" w:hAnsi="Acherus Grotesque Regular"/>
          <w:color w:val="auto"/>
          <w:sz w:val="22"/>
          <w:szCs w:val="22"/>
        </w:rPr>
        <w:t>Derudover er der lavet e</w:t>
      </w:r>
      <w:r w:rsidR="002A7417">
        <w:rPr>
          <w:rFonts w:ascii="Acherus Grotesque Regular" w:hAnsi="Acherus Grotesque Regular"/>
          <w:color w:val="auto"/>
          <w:sz w:val="22"/>
          <w:szCs w:val="22"/>
        </w:rPr>
        <w:t xml:space="preserve">n figur, </w:t>
      </w:r>
      <w:r w:rsidR="001271C9" w:rsidRPr="0030709B">
        <w:rPr>
          <w:rFonts w:ascii="Acherus Grotesque Regular" w:hAnsi="Acherus Grotesque Regular"/>
          <w:color w:val="auto"/>
          <w:sz w:val="22"/>
          <w:szCs w:val="22"/>
        </w:rPr>
        <w:t>som viser udviklingen i el- og dieselpriser siden 2021</w:t>
      </w:r>
      <w:r w:rsidR="005268CC" w:rsidRPr="0030709B">
        <w:rPr>
          <w:rFonts w:ascii="Acherus Grotesque Regular" w:hAnsi="Acherus Grotesque Regular"/>
          <w:color w:val="auto"/>
          <w:sz w:val="22"/>
          <w:szCs w:val="22"/>
        </w:rPr>
        <w:t xml:space="preserve">, som er indsat </w:t>
      </w:r>
      <w:r w:rsidR="00986F65">
        <w:rPr>
          <w:rFonts w:ascii="Acherus Grotesque Regular" w:hAnsi="Acherus Grotesque Regular"/>
          <w:color w:val="auto"/>
          <w:sz w:val="22"/>
          <w:szCs w:val="22"/>
        </w:rPr>
        <w:t xml:space="preserve">nederst </w:t>
      </w:r>
      <w:r w:rsidR="005268CC" w:rsidRPr="0030709B">
        <w:rPr>
          <w:rFonts w:ascii="Acherus Grotesque Regular" w:hAnsi="Acherus Grotesque Regular"/>
          <w:color w:val="auto"/>
          <w:sz w:val="22"/>
          <w:szCs w:val="22"/>
        </w:rPr>
        <w:t xml:space="preserve">i dette notat. </w:t>
      </w:r>
    </w:p>
    <w:p w14:paraId="6CDFB6B7" w14:textId="77777777" w:rsidR="00A978C7" w:rsidRPr="0030709B" w:rsidRDefault="00A978C7" w:rsidP="00CB284D">
      <w:pPr>
        <w:spacing w:after="0" w:line="276" w:lineRule="auto"/>
        <w:ind w:left="0" w:firstLine="0"/>
        <w:rPr>
          <w:rFonts w:ascii="Acherus Grotesque Regular" w:hAnsi="Acherus Grotesque Regular"/>
          <w:color w:val="auto"/>
          <w:sz w:val="22"/>
          <w:szCs w:val="22"/>
        </w:rPr>
      </w:pPr>
    </w:p>
    <w:p w14:paraId="3C6C6FAB" w14:textId="5FAFD988" w:rsidR="001C0D05" w:rsidRPr="0030709B" w:rsidRDefault="00941340" w:rsidP="00CB284D">
      <w:pPr>
        <w:spacing w:after="0" w:line="276" w:lineRule="auto"/>
        <w:ind w:left="0" w:firstLine="0"/>
        <w:rPr>
          <w:rFonts w:ascii="Acherus Grotesque Regular" w:hAnsi="Acherus Grotesque Regular"/>
          <w:color w:val="auto"/>
          <w:sz w:val="22"/>
          <w:szCs w:val="22"/>
        </w:rPr>
      </w:pPr>
      <w:r w:rsidRPr="0030709B">
        <w:rPr>
          <w:rFonts w:ascii="Acherus Grotesque Regular" w:hAnsi="Acherus Grotesque Regular"/>
          <w:color w:val="auto"/>
          <w:sz w:val="22"/>
          <w:szCs w:val="22"/>
        </w:rPr>
        <w:t>Regnearket er en opdatering af det regneark, trafikselskaberne udarbejdede sidste år</w:t>
      </w:r>
      <w:r w:rsidR="00F933CB" w:rsidRPr="0030709B">
        <w:rPr>
          <w:rFonts w:ascii="Acherus Grotesque Regular" w:hAnsi="Acherus Grotesque Regular"/>
          <w:color w:val="auto"/>
          <w:sz w:val="22"/>
          <w:szCs w:val="22"/>
        </w:rPr>
        <w:t xml:space="preserve">, med nogle få forskelle: Der er tilføjet en kolonne med </w:t>
      </w:r>
      <w:r w:rsidR="00110031" w:rsidRPr="0030709B">
        <w:rPr>
          <w:rFonts w:ascii="Acherus Grotesque Regular" w:hAnsi="Acherus Grotesque Regular"/>
          <w:color w:val="auto"/>
          <w:sz w:val="22"/>
          <w:szCs w:val="22"/>
        </w:rPr>
        <w:t xml:space="preserve">angivelse af </w:t>
      </w:r>
      <w:r w:rsidR="00F933CB" w:rsidRPr="0030709B">
        <w:rPr>
          <w:rFonts w:ascii="Acherus Grotesque Regular" w:hAnsi="Acherus Grotesque Regular"/>
          <w:color w:val="auto"/>
          <w:sz w:val="22"/>
          <w:szCs w:val="22"/>
        </w:rPr>
        <w:t>togkilometer</w:t>
      </w:r>
      <w:r w:rsidR="00110031" w:rsidRPr="0030709B">
        <w:rPr>
          <w:rFonts w:ascii="Acherus Grotesque Regular" w:hAnsi="Acherus Grotesque Regular"/>
          <w:color w:val="auto"/>
          <w:sz w:val="22"/>
          <w:szCs w:val="22"/>
        </w:rPr>
        <w:t>, hvor det har været muligt. Regnearket for 2025 angiver</w:t>
      </w:r>
      <w:r w:rsidR="004A23C9" w:rsidRPr="0030709B">
        <w:rPr>
          <w:rFonts w:ascii="Acherus Grotesque Regular" w:hAnsi="Acherus Grotesque Regular"/>
          <w:color w:val="auto"/>
          <w:sz w:val="22"/>
          <w:szCs w:val="22"/>
        </w:rPr>
        <w:t xml:space="preserve"> i kolonne </w:t>
      </w:r>
      <w:r w:rsidR="003D42E0" w:rsidRPr="0030709B">
        <w:rPr>
          <w:rFonts w:ascii="Acherus Grotesque Regular" w:hAnsi="Acherus Grotesque Regular"/>
          <w:color w:val="auto"/>
          <w:sz w:val="22"/>
          <w:szCs w:val="22"/>
        </w:rPr>
        <w:t>9</w:t>
      </w:r>
      <w:r w:rsidR="00664B24" w:rsidRPr="0030709B">
        <w:rPr>
          <w:rFonts w:ascii="Acherus Grotesque Regular" w:hAnsi="Acherus Grotesque Regular"/>
          <w:color w:val="auto"/>
          <w:sz w:val="22"/>
          <w:szCs w:val="22"/>
        </w:rPr>
        <w:t xml:space="preserve"> </w:t>
      </w:r>
      <w:r w:rsidR="005A3E64" w:rsidRPr="0030709B">
        <w:rPr>
          <w:rFonts w:ascii="Acherus Grotesque Regular" w:hAnsi="Acherus Grotesque Regular"/>
          <w:color w:val="auto"/>
          <w:sz w:val="22"/>
          <w:szCs w:val="22"/>
        </w:rPr>
        <w:t xml:space="preserve">indtægter delt med operatørudgifter, som </w:t>
      </w:r>
      <w:r w:rsidR="00986A56">
        <w:rPr>
          <w:rFonts w:ascii="Acherus Grotesque Regular" w:hAnsi="Acherus Grotesque Regular"/>
          <w:color w:val="auto"/>
          <w:sz w:val="22"/>
          <w:szCs w:val="22"/>
        </w:rPr>
        <w:t xml:space="preserve">viser hvor stor en del af operatørudgifterne, der er dækket af passagerindtægter for baneområdet. </w:t>
      </w:r>
      <w:r w:rsidR="005A3E64" w:rsidRPr="0030709B">
        <w:rPr>
          <w:rFonts w:ascii="Acherus Grotesque Regular" w:hAnsi="Acherus Grotesque Regular"/>
          <w:color w:val="auto"/>
          <w:sz w:val="22"/>
          <w:szCs w:val="22"/>
        </w:rPr>
        <w:t xml:space="preserve">I kolonne </w:t>
      </w:r>
      <w:r w:rsidR="006D5B89" w:rsidRPr="0030709B">
        <w:rPr>
          <w:rFonts w:ascii="Acherus Grotesque Regular" w:hAnsi="Acherus Grotesque Regular"/>
          <w:color w:val="auto"/>
          <w:sz w:val="22"/>
          <w:szCs w:val="22"/>
        </w:rPr>
        <w:t>10 angives operatørudgifter minus indtægter minus statskompensation</w:t>
      </w:r>
      <w:r w:rsidR="001C0D05" w:rsidRPr="0030709B">
        <w:rPr>
          <w:rFonts w:ascii="Acherus Grotesque Regular" w:hAnsi="Acherus Grotesque Regular"/>
          <w:color w:val="auto"/>
          <w:sz w:val="22"/>
          <w:szCs w:val="22"/>
        </w:rPr>
        <w:t>.</w:t>
      </w:r>
    </w:p>
    <w:p w14:paraId="7F5A1DF9" w14:textId="77777777" w:rsidR="001C0D05" w:rsidRPr="0030709B" w:rsidRDefault="001C0D05" w:rsidP="00CB284D">
      <w:pPr>
        <w:spacing w:after="0" w:line="276" w:lineRule="auto"/>
        <w:ind w:left="0" w:firstLine="0"/>
        <w:rPr>
          <w:rFonts w:ascii="Acherus Grotesque Regular" w:hAnsi="Acherus Grotesque Regular"/>
          <w:color w:val="auto"/>
          <w:sz w:val="22"/>
          <w:szCs w:val="22"/>
        </w:rPr>
      </w:pPr>
    </w:p>
    <w:p w14:paraId="5BDFC997" w14:textId="0BEFD92F" w:rsidR="00941340" w:rsidRPr="0030709B" w:rsidRDefault="00941340" w:rsidP="00CB284D">
      <w:pPr>
        <w:spacing w:after="0" w:line="276" w:lineRule="auto"/>
        <w:ind w:left="0" w:firstLine="0"/>
        <w:rPr>
          <w:rFonts w:ascii="Acherus Grotesque Regular" w:hAnsi="Acherus Grotesque Regular"/>
          <w:color w:val="auto"/>
          <w:sz w:val="22"/>
          <w:szCs w:val="22"/>
        </w:rPr>
      </w:pPr>
      <w:r w:rsidRPr="0030709B">
        <w:rPr>
          <w:rFonts w:ascii="Acherus Grotesque Regular" w:hAnsi="Acherus Grotesque Regular"/>
          <w:color w:val="auto"/>
          <w:sz w:val="22"/>
          <w:szCs w:val="22"/>
        </w:rPr>
        <w:t>Nedenfor gives en kort forklaring på de vigtigste kolonner i regnearket med fokus på 2024 og 2025.</w:t>
      </w:r>
      <w:r w:rsidR="00F37FFC" w:rsidRPr="0030709B">
        <w:rPr>
          <w:rStyle w:val="Fodnotehenvisning"/>
          <w:rFonts w:ascii="Acherus Grotesque Regular" w:hAnsi="Acherus Grotesque Regular"/>
          <w:color w:val="auto"/>
          <w:sz w:val="22"/>
          <w:szCs w:val="22"/>
        </w:rPr>
        <w:footnoteReference w:id="1"/>
      </w:r>
      <w:r w:rsidR="00C0589B" w:rsidRPr="0030709B">
        <w:rPr>
          <w:rFonts w:ascii="Acherus Grotesque Regular" w:hAnsi="Acherus Grotesque Regular"/>
          <w:color w:val="auto"/>
          <w:sz w:val="22"/>
          <w:szCs w:val="22"/>
        </w:rPr>
        <w:t xml:space="preserve"> Forklaringen tager udgangspunkt i </w:t>
      </w:r>
      <w:r w:rsidR="00C0589B" w:rsidRPr="0030709B">
        <w:rPr>
          <w:rFonts w:ascii="Acherus Grotesque Regular" w:hAnsi="Acherus Grotesque Regular"/>
          <w:b/>
          <w:bCs/>
          <w:color w:val="auto"/>
          <w:sz w:val="22"/>
          <w:szCs w:val="22"/>
        </w:rPr>
        <w:t>faste priser</w:t>
      </w:r>
      <w:r w:rsidR="00C0589B" w:rsidRPr="0030709B">
        <w:rPr>
          <w:rFonts w:ascii="Acherus Grotesque Regular" w:hAnsi="Acherus Grotesque Regular"/>
          <w:color w:val="auto"/>
          <w:sz w:val="22"/>
          <w:szCs w:val="22"/>
        </w:rPr>
        <w:t>.</w:t>
      </w:r>
    </w:p>
    <w:p w14:paraId="33458EFB" w14:textId="77777777" w:rsidR="00941340" w:rsidRPr="0030709B" w:rsidRDefault="00941340" w:rsidP="00CB284D">
      <w:pPr>
        <w:spacing w:after="0" w:line="276" w:lineRule="auto"/>
        <w:ind w:left="0" w:firstLine="0"/>
        <w:rPr>
          <w:rFonts w:ascii="Acherus Grotesque Regular" w:hAnsi="Acherus Grotesque Regular"/>
          <w:b/>
          <w:bCs/>
          <w:color w:val="auto"/>
          <w:sz w:val="22"/>
          <w:szCs w:val="22"/>
        </w:rPr>
      </w:pPr>
    </w:p>
    <w:p w14:paraId="0E8B06F5" w14:textId="77777777" w:rsidR="00941340" w:rsidRPr="0030709B" w:rsidRDefault="00941340" w:rsidP="00CB284D">
      <w:pPr>
        <w:spacing w:after="0" w:line="276" w:lineRule="auto"/>
        <w:ind w:left="0" w:firstLine="0"/>
        <w:rPr>
          <w:rFonts w:ascii="Acherus Grotesque Regular" w:hAnsi="Acherus Grotesque Regular"/>
          <w:b/>
          <w:bCs/>
          <w:color w:val="auto"/>
          <w:sz w:val="22"/>
          <w:szCs w:val="22"/>
        </w:rPr>
      </w:pPr>
      <w:r w:rsidRPr="0030709B">
        <w:rPr>
          <w:rFonts w:ascii="Acherus Grotesque Regular" w:hAnsi="Acherus Grotesque Regular"/>
          <w:b/>
          <w:bCs/>
          <w:color w:val="auto"/>
          <w:sz w:val="22"/>
          <w:szCs w:val="22"/>
        </w:rPr>
        <w:t>Kolonne 1: Udviklingen i køreplanstimer (NB se også indeks i kolonne 2)</w:t>
      </w:r>
    </w:p>
    <w:p w14:paraId="06969B55" w14:textId="28B39B03" w:rsidR="00941340" w:rsidRPr="0030709B" w:rsidRDefault="00941340" w:rsidP="00CB284D">
      <w:pPr>
        <w:spacing w:after="0" w:line="276" w:lineRule="auto"/>
        <w:ind w:left="0" w:firstLine="0"/>
        <w:rPr>
          <w:rFonts w:ascii="Acherus Grotesque Regular" w:hAnsi="Acherus Grotesque Regular"/>
          <w:color w:val="auto"/>
          <w:sz w:val="22"/>
          <w:szCs w:val="22"/>
        </w:rPr>
      </w:pPr>
      <w:r w:rsidRPr="0030709B">
        <w:rPr>
          <w:rFonts w:ascii="Acherus Grotesque Regular" w:hAnsi="Acherus Grotesque Regular"/>
          <w:color w:val="auto"/>
          <w:sz w:val="22"/>
          <w:szCs w:val="22"/>
        </w:rPr>
        <w:t xml:space="preserve">Antallet af køreplantimer for banerne </w:t>
      </w:r>
      <w:r w:rsidR="0061528F" w:rsidRPr="0030709B">
        <w:rPr>
          <w:rFonts w:ascii="Acherus Grotesque Regular" w:hAnsi="Acherus Grotesque Regular"/>
          <w:color w:val="auto"/>
          <w:sz w:val="22"/>
          <w:szCs w:val="22"/>
        </w:rPr>
        <w:t xml:space="preserve">er steget med 42 pct. siden </w:t>
      </w:r>
      <w:r w:rsidR="003D42E0" w:rsidRPr="0030709B">
        <w:rPr>
          <w:rFonts w:ascii="Acherus Grotesque Regular" w:hAnsi="Acherus Grotesque Regular"/>
          <w:color w:val="auto"/>
          <w:sz w:val="22"/>
          <w:szCs w:val="22"/>
        </w:rPr>
        <w:t xml:space="preserve">2019 </w:t>
      </w:r>
      <w:r w:rsidR="003D7D8E" w:rsidRPr="0030709B">
        <w:rPr>
          <w:rFonts w:ascii="Acherus Grotesque Regular" w:hAnsi="Acherus Grotesque Regular"/>
          <w:color w:val="auto"/>
          <w:sz w:val="22"/>
          <w:szCs w:val="22"/>
        </w:rPr>
        <w:t xml:space="preserve">og har de sidste år ligget </w:t>
      </w:r>
      <w:r w:rsidRPr="0030709B">
        <w:rPr>
          <w:rFonts w:ascii="Acherus Grotesque Regular" w:hAnsi="Acherus Grotesque Regular"/>
          <w:color w:val="auto"/>
          <w:sz w:val="22"/>
          <w:szCs w:val="22"/>
        </w:rPr>
        <w:t>nogenlunde stabilt</w:t>
      </w:r>
      <w:r w:rsidR="003D7D8E" w:rsidRPr="0030709B">
        <w:rPr>
          <w:rFonts w:ascii="Acherus Grotesque Regular" w:hAnsi="Acherus Grotesque Regular"/>
          <w:color w:val="auto"/>
          <w:sz w:val="22"/>
          <w:szCs w:val="22"/>
        </w:rPr>
        <w:t xml:space="preserve">. </w:t>
      </w:r>
      <w:r w:rsidR="00B34EE0">
        <w:rPr>
          <w:rFonts w:ascii="Acherus Grotesque Regular" w:hAnsi="Acherus Grotesque Regular"/>
          <w:color w:val="auto"/>
          <w:sz w:val="22"/>
          <w:szCs w:val="22"/>
        </w:rPr>
        <w:t xml:space="preserve">Den store stigning skyldes først og fremmest åbningen af Odense Letbane i 2022. </w:t>
      </w:r>
      <w:r w:rsidR="007B4BA9" w:rsidRPr="0030709B">
        <w:rPr>
          <w:rFonts w:ascii="Acherus Grotesque Regular" w:hAnsi="Acherus Grotesque Regular"/>
          <w:color w:val="auto"/>
          <w:sz w:val="22"/>
          <w:szCs w:val="22"/>
        </w:rPr>
        <w:t>F</w:t>
      </w:r>
      <w:r w:rsidRPr="0030709B">
        <w:rPr>
          <w:rFonts w:ascii="Acherus Grotesque Regular" w:hAnsi="Acherus Grotesque Regular"/>
          <w:color w:val="auto"/>
          <w:sz w:val="22"/>
          <w:szCs w:val="22"/>
        </w:rPr>
        <w:t>ra 2024 til 2025 forvente</w:t>
      </w:r>
      <w:r w:rsidR="00B34EE0">
        <w:rPr>
          <w:rFonts w:ascii="Acherus Grotesque Regular" w:hAnsi="Acherus Grotesque Regular"/>
          <w:color w:val="auto"/>
          <w:sz w:val="22"/>
          <w:szCs w:val="22"/>
        </w:rPr>
        <w:t xml:space="preserve">s </w:t>
      </w:r>
      <w:r w:rsidR="00444F0C" w:rsidRPr="0030709B">
        <w:rPr>
          <w:rFonts w:ascii="Acherus Grotesque Regular" w:hAnsi="Acherus Grotesque Regular"/>
          <w:color w:val="auto"/>
          <w:sz w:val="22"/>
          <w:szCs w:val="22"/>
        </w:rPr>
        <w:t>en</w:t>
      </w:r>
      <w:r w:rsidRPr="0030709B">
        <w:rPr>
          <w:rFonts w:ascii="Acherus Grotesque Regular" w:hAnsi="Acherus Grotesque Regular"/>
          <w:color w:val="auto"/>
          <w:sz w:val="22"/>
          <w:szCs w:val="22"/>
        </w:rPr>
        <w:t xml:space="preserve"> </w:t>
      </w:r>
      <w:r w:rsidR="00B34EE0">
        <w:rPr>
          <w:rFonts w:ascii="Acherus Grotesque Regular" w:hAnsi="Acherus Grotesque Regular"/>
          <w:color w:val="auto"/>
          <w:sz w:val="22"/>
          <w:szCs w:val="22"/>
        </w:rPr>
        <w:t xml:space="preserve">samlet </w:t>
      </w:r>
      <w:r w:rsidR="002B6764" w:rsidRPr="0030709B">
        <w:rPr>
          <w:rFonts w:ascii="Acherus Grotesque Regular" w:hAnsi="Acherus Grotesque Regular"/>
          <w:color w:val="auto"/>
          <w:sz w:val="22"/>
          <w:szCs w:val="22"/>
        </w:rPr>
        <w:t>stigning</w:t>
      </w:r>
      <w:r w:rsidRPr="0030709B">
        <w:rPr>
          <w:rFonts w:ascii="Acherus Grotesque Regular" w:hAnsi="Acherus Grotesque Regular"/>
          <w:color w:val="auto"/>
          <w:sz w:val="22"/>
          <w:szCs w:val="22"/>
        </w:rPr>
        <w:t xml:space="preserve"> </w:t>
      </w:r>
      <w:r w:rsidR="007B4BA9" w:rsidRPr="0030709B">
        <w:rPr>
          <w:rFonts w:ascii="Acherus Grotesque Regular" w:hAnsi="Acherus Grotesque Regular"/>
          <w:color w:val="auto"/>
          <w:sz w:val="22"/>
          <w:szCs w:val="22"/>
        </w:rPr>
        <w:t xml:space="preserve">i antallet af køreplantimer </w:t>
      </w:r>
      <w:r w:rsidRPr="0030709B">
        <w:rPr>
          <w:rFonts w:ascii="Acherus Grotesque Regular" w:hAnsi="Acherus Grotesque Regular"/>
          <w:color w:val="auto"/>
          <w:sz w:val="22"/>
          <w:szCs w:val="22"/>
        </w:rPr>
        <w:t xml:space="preserve">på </w:t>
      </w:r>
      <w:r w:rsidR="00BB6D87" w:rsidRPr="0030709B">
        <w:rPr>
          <w:rFonts w:ascii="Acherus Grotesque Regular" w:hAnsi="Acherus Grotesque Regular"/>
          <w:color w:val="auto"/>
          <w:sz w:val="22"/>
          <w:szCs w:val="22"/>
        </w:rPr>
        <w:t>2 p</w:t>
      </w:r>
      <w:r w:rsidRPr="0030709B">
        <w:rPr>
          <w:rFonts w:ascii="Acherus Grotesque Regular" w:hAnsi="Acherus Grotesque Regular"/>
          <w:color w:val="auto"/>
          <w:sz w:val="22"/>
          <w:szCs w:val="22"/>
        </w:rPr>
        <w:t xml:space="preserve">ct. </w:t>
      </w:r>
    </w:p>
    <w:p w14:paraId="5AD1B371" w14:textId="77777777" w:rsidR="00941340" w:rsidRPr="0030709B" w:rsidRDefault="00941340" w:rsidP="00CB284D">
      <w:pPr>
        <w:spacing w:after="0" w:line="276" w:lineRule="auto"/>
        <w:ind w:left="0" w:firstLine="0"/>
        <w:rPr>
          <w:rFonts w:ascii="Acherus Grotesque Regular" w:hAnsi="Acherus Grotesque Regular"/>
          <w:color w:val="auto"/>
          <w:sz w:val="22"/>
          <w:szCs w:val="22"/>
        </w:rPr>
      </w:pPr>
    </w:p>
    <w:p w14:paraId="39DDCC4B" w14:textId="77777777" w:rsidR="00941340" w:rsidRPr="0030709B" w:rsidRDefault="00941340" w:rsidP="00CB284D">
      <w:pPr>
        <w:spacing w:after="0" w:line="276" w:lineRule="auto"/>
        <w:ind w:left="0" w:firstLine="0"/>
        <w:rPr>
          <w:rFonts w:ascii="Acherus Grotesque Regular" w:hAnsi="Acherus Grotesque Regular"/>
          <w:b/>
          <w:bCs/>
          <w:color w:val="auto"/>
          <w:sz w:val="22"/>
          <w:szCs w:val="22"/>
        </w:rPr>
      </w:pPr>
      <w:r w:rsidRPr="0030709B">
        <w:rPr>
          <w:rFonts w:ascii="Acherus Grotesque Regular" w:hAnsi="Acherus Grotesque Regular"/>
          <w:b/>
          <w:bCs/>
          <w:color w:val="auto"/>
          <w:sz w:val="22"/>
          <w:szCs w:val="22"/>
        </w:rPr>
        <w:t>Kolonne 2: Køreplanstimer – indeks</w:t>
      </w:r>
    </w:p>
    <w:p w14:paraId="0CF335B6" w14:textId="77777777" w:rsidR="00941340" w:rsidRPr="0030709B" w:rsidRDefault="00941340" w:rsidP="00CB284D">
      <w:pPr>
        <w:spacing w:after="0" w:line="276" w:lineRule="auto"/>
        <w:ind w:left="0" w:firstLine="0"/>
        <w:rPr>
          <w:rFonts w:ascii="Acherus Grotesque Regular" w:hAnsi="Acherus Grotesque Regular"/>
          <w:color w:val="auto"/>
          <w:sz w:val="22"/>
          <w:szCs w:val="22"/>
        </w:rPr>
      </w:pPr>
      <w:r w:rsidRPr="0030709B">
        <w:rPr>
          <w:rFonts w:ascii="Acherus Grotesque Regular" w:hAnsi="Acherus Grotesque Regular"/>
          <w:color w:val="auto"/>
          <w:sz w:val="22"/>
          <w:szCs w:val="22"/>
        </w:rPr>
        <w:t>Denne kolonne viser udviklingen i køreplantimer som indeks med 2019 som indeks 100. Se bemærkninger til kolonne 1.</w:t>
      </w:r>
    </w:p>
    <w:p w14:paraId="69604023" w14:textId="77777777" w:rsidR="00941340" w:rsidRPr="0030709B" w:rsidRDefault="00941340" w:rsidP="00CB284D">
      <w:pPr>
        <w:spacing w:after="0" w:line="276" w:lineRule="auto"/>
        <w:ind w:left="0" w:firstLine="0"/>
        <w:rPr>
          <w:rFonts w:ascii="Acherus Grotesque Regular" w:hAnsi="Acherus Grotesque Regular"/>
          <w:color w:val="auto"/>
          <w:sz w:val="22"/>
          <w:szCs w:val="22"/>
        </w:rPr>
      </w:pPr>
    </w:p>
    <w:p w14:paraId="2C896152" w14:textId="77777777" w:rsidR="00941340" w:rsidRPr="0030709B" w:rsidRDefault="00941340" w:rsidP="00CB284D">
      <w:pPr>
        <w:spacing w:after="0" w:line="276" w:lineRule="auto"/>
        <w:ind w:left="0" w:firstLine="0"/>
        <w:rPr>
          <w:rFonts w:ascii="Acherus Grotesque Regular" w:hAnsi="Acherus Grotesque Regular"/>
          <w:b/>
          <w:bCs/>
          <w:color w:val="auto"/>
          <w:sz w:val="22"/>
          <w:szCs w:val="22"/>
        </w:rPr>
      </w:pPr>
      <w:r w:rsidRPr="0030709B">
        <w:rPr>
          <w:rFonts w:ascii="Acherus Grotesque Regular" w:hAnsi="Acherus Grotesque Regular"/>
          <w:b/>
          <w:bCs/>
          <w:color w:val="auto"/>
          <w:sz w:val="22"/>
          <w:szCs w:val="22"/>
        </w:rPr>
        <w:t>Kolonne 3: Antal passagerer (NB se også indeks i kolonne 4)</w:t>
      </w:r>
    </w:p>
    <w:p w14:paraId="2D676221" w14:textId="1DFC520B" w:rsidR="00941340" w:rsidRPr="0030709B" w:rsidRDefault="00BC41B5" w:rsidP="00CB284D">
      <w:pPr>
        <w:spacing w:after="0" w:line="276" w:lineRule="auto"/>
        <w:ind w:left="0" w:firstLine="0"/>
        <w:rPr>
          <w:rFonts w:ascii="Acherus Grotesque Regular" w:hAnsi="Acherus Grotesque Regular"/>
          <w:color w:val="auto"/>
          <w:sz w:val="22"/>
          <w:szCs w:val="22"/>
        </w:rPr>
      </w:pPr>
      <w:r w:rsidRPr="0030709B">
        <w:rPr>
          <w:rFonts w:ascii="Acherus Grotesque Regular" w:hAnsi="Acherus Grotesque Regular"/>
          <w:color w:val="auto"/>
          <w:sz w:val="22"/>
          <w:szCs w:val="22"/>
        </w:rPr>
        <w:t>Generelt har</w:t>
      </w:r>
      <w:r w:rsidR="00D64AC9" w:rsidRPr="0030709B">
        <w:rPr>
          <w:rFonts w:ascii="Acherus Grotesque Regular" w:hAnsi="Acherus Grotesque Regular"/>
          <w:color w:val="auto"/>
          <w:sz w:val="22"/>
          <w:szCs w:val="22"/>
        </w:rPr>
        <w:t xml:space="preserve"> </w:t>
      </w:r>
      <w:r w:rsidR="007315A1" w:rsidRPr="0030709B">
        <w:rPr>
          <w:rFonts w:ascii="Acherus Grotesque Regular" w:hAnsi="Acherus Grotesque Regular"/>
          <w:color w:val="auto"/>
          <w:sz w:val="22"/>
          <w:szCs w:val="22"/>
        </w:rPr>
        <w:t xml:space="preserve">der været fremgang i antal </w:t>
      </w:r>
      <w:r w:rsidR="00D64AC9" w:rsidRPr="0030709B">
        <w:rPr>
          <w:rFonts w:ascii="Acherus Grotesque Regular" w:hAnsi="Acherus Grotesque Regular"/>
          <w:color w:val="auto"/>
          <w:sz w:val="22"/>
          <w:szCs w:val="22"/>
        </w:rPr>
        <w:t>passagerer</w:t>
      </w:r>
      <w:r w:rsidR="00BA47C8" w:rsidRPr="0030709B">
        <w:rPr>
          <w:rFonts w:ascii="Acherus Grotesque Regular" w:hAnsi="Acherus Grotesque Regular"/>
          <w:color w:val="auto"/>
          <w:sz w:val="22"/>
          <w:szCs w:val="22"/>
        </w:rPr>
        <w:t xml:space="preserve"> som siden 2019 er steget med knap 10 mio. </w:t>
      </w:r>
      <w:r w:rsidR="004F0052">
        <w:rPr>
          <w:rFonts w:ascii="Acherus Grotesque Regular" w:hAnsi="Acherus Grotesque Regular"/>
          <w:color w:val="auto"/>
          <w:sz w:val="22"/>
          <w:szCs w:val="22"/>
        </w:rPr>
        <w:t xml:space="preserve">Selvom de fleste baner forventer flere passagerer, skyldes stigningen som nævnt først og fremmest åbningen af Odense Letbane. </w:t>
      </w:r>
      <w:r w:rsidR="009C1F00" w:rsidRPr="0030709B">
        <w:rPr>
          <w:rFonts w:ascii="Acherus Grotesque Regular" w:hAnsi="Acherus Grotesque Regular"/>
          <w:color w:val="auto"/>
          <w:sz w:val="22"/>
          <w:szCs w:val="22"/>
        </w:rPr>
        <w:t xml:space="preserve">Der forventes en </w:t>
      </w:r>
      <w:r w:rsidR="00EE772D" w:rsidRPr="0030709B">
        <w:rPr>
          <w:rFonts w:ascii="Acherus Grotesque Regular" w:hAnsi="Acherus Grotesque Regular"/>
          <w:color w:val="auto"/>
          <w:sz w:val="22"/>
          <w:szCs w:val="22"/>
        </w:rPr>
        <w:t>samlet passagerfremgang på</w:t>
      </w:r>
      <w:r w:rsidR="00BA1248" w:rsidRPr="0030709B">
        <w:rPr>
          <w:rFonts w:ascii="Acherus Grotesque Regular" w:hAnsi="Acherus Grotesque Regular"/>
          <w:color w:val="auto"/>
          <w:sz w:val="22"/>
          <w:szCs w:val="22"/>
        </w:rPr>
        <w:t xml:space="preserve"> 4</w:t>
      </w:r>
      <w:r w:rsidR="00EE772D" w:rsidRPr="0030709B">
        <w:rPr>
          <w:rFonts w:ascii="Acherus Grotesque Regular" w:hAnsi="Acherus Grotesque Regular"/>
          <w:color w:val="auto"/>
          <w:sz w:val="22"/>
          <w:szCs w:val="22"/>
        </w:rPr>
        <w:t>.</w:t>
      </w:r>
      <w:r w:rsidR="00F253CC" w:rsidRPr="0030709B">
        <w:rPr>
          <w:rFonts w:ascii="Acherus Grotesque Regular" w:hAnsi="Acherus Grotesque Regular"/>
          <w:color w:val="auto"/>
          <w:sz w:val="22"/>
          <w:szCs w:val="22"/>
        </w:rPr>
        <w:t xml:space="preserve"> pct</w:t>
      </w:r>
      <w:r w:rsidR="00EE772D" w:rsidRPr="0030709B">
        <w:rPr>
          <w:rFonts w:ascii="Acherus Grotesque Regular" w:hAnsi="Acherus Grotesque Regular"/>
          <w:color w:val="auto"/>
          <w:sz w:val="22"/>
          <w:szCs w:val="22"/>
        </w:rPr>
        <w:t xml:space="preserve"> i 2025 sammenlignet med 2024.</w:t>
      </w:r>
      <w:r w:rsidR="00863FD6" w:rsidRPr="0030709B">
        <w:rPr>
          <w:rStyle w:val="Fodnotehenvisning"/>
          <w:rFonts w:ascii="Acherus Grotesque Regular" w:hAnsi="Acherus Grotesque Regular"/>
          <w:color w:val="auto"/>
          <w:sz w:val="22"/>
          <w:szCs w:val="22"/>
        </w:rPr>
        <w:footnoteReference w:id="2"/>
      </w:r>
      <w:r w:rsidR="00EE772D" w:rsidRPr="0030709B">
        <w:rPr>
          <w:rFonts w:ascii="Acherus Grotesque Regular" w:hAnsi="Acherus Grotesque Regular"/>
          <w:color w:val="auto"/>
          <w:sz w:val="22"/>
          <w:szCs w:val="22"/>
        </w:rPr>
        <w:t xml:space="preserve">  </w:t>
      </w:r>
    </w:p>
    <w:p w14:paraId="722C4F92" w14:textId="77777777" w:rsidR="00941340" w:rsidRPr="0030709B" w:rsidRDefault="00941340" w:rsidP="00CB284D">
      <w:pPr>
        <w:spacing w:after="0" w:line="276" w:lineRule="auto"/>
        <w:ind w:left="0" w:firstLine="0"/>
        <w:rPr>
          <w:rFonts w:ascii="Acherus Grotesque Regular" w:hAnsi="Acherus Grotesque Regular"/>
          <w:color w:val="auto"/>
          <w:sz w:val="22"/>
          <w:szCs w:val="22"/>
        </w:rPr>
      </w:pPr>
    </w:p>
    <w:p w14:paraId="28F58E19" w14:textId="77777777" w:rsidR="00941340" w:rsidRPr="0030709B" w:rsidRDefault="00941340" w:rsidP="00CB284D">
      <w:pPr>
        <w:spacing w:after="0" w:line="276" w:lineRule="auto"/>
        <w:ind w:left="0" w:firstLine="0"/>
        <w:rPr>
          <w:rFonts w:ascii="Acherus Grotesque Regular" w:hAnsi="Acherus Grotesque Regular"/>
          <w:b/>
          <w:bCs/>
          <w:color w:val="auto"/>
          <w:sz w:val="22"/>
          <w:szCs w:val="22"/>
        </w:rPr>
      </w:pPr>
      <w:r w:rsidRPr="0030709B">
        <w:rPr>
          <w:rFonts w:ascii="Acherus Grotesque Regular" w:hAnsi="Acherus Grotesque Regular"/>
          <w:b/>
          <w:bCs/>
          <w:color w:val="auto"/>
          <w:sz w:val="22"/>
          <w:szCs w:val="22"/>
        </w:rPr>
        <w:t>Kolonne 4: Passagertal indeks</w:t>
      </w:r>
    </w:p>
    <w:p w14:paraId="6F592ADF" w14:textId="77777777" w:rsidR="00941340" w:rsidRPr="0030709B" w:rsidRDefault="00941340" w:rsidP="00CB284D">
      <w:pPr>
        <w:spacing w:after="0" w:line="276" w:lineRule="auto"/>
        <w:ind w:left="0" w:firstLine="0"/>
        <w:rPr>
          <w:rFonts w:ascii="Acherus Grotesque Regular" w:hAnsi="Acherus Grotesque Regular"/>
          <w:color w:val="auto"/>
          <w:sz w:val="22"/>
          <w:szCs w:val="22"/>
        </w:rPr>
      </w:pPr>
      <w:r w:rsidRPr="0030709B">
        <w:rPr>
          <w:rFonts w:ascii="Acherus Grotesque Regular" w:hAnsi="Acherus Grotesque Regular"/>
          <w:color w:val="auto"/>
          <w:sz w:val="22"/>
          <w:szCs w:val="22"/>
        </w:rPr>
        <w:t>Se forklaring til kolonne 3.</w:t>
      </w:r>
    </w:p>
    <w:p w14:paraId="4ACEAC64" w14:textId="77777777" w:rsidR="00941340" w:rsidRPr="0030709B" w:rsidRDefault="00941340" w:rsidP="00CB284D">
      <w:pPr>
        <w:spacing w:after="0" w:line="276" w:lineRule="auto"/>
        <w:ind w:left="0" w:firstLine="0"/>
        <w:rPr>
          <w:rFonts w:ascii="Acherus Grotesque Regular" w:hAnsi="Acherus Grotesque Regular"/>
          <w:color w:val="auto"/>
          <w:sz w:val="22"/>
          <w:szCs w:val="22"/>
        </w:rPr>
      </w:pPr>
    </w:p>
    <w:p w14:paraId="75B84A12" w14:textId="77777777" w:rsidR="00941340" w:rsidRPr="0030709B" w:rsidRDefault="00941340" w:rsidP="00CB284D">
      <w:pPr>
        <w:spacing w:after="0" w:line="276" w:lineRule="auto"/>
        <w:ind w:left="0" w:firstLine="0"/>
        <w:rPr>
          <w:rFonts w:ascii="Acherus Grotesque Regular" w:hAnsi="Acherus Grotesque Regular"/>
          <w:b/>
          <w:bCs/>
          <w:color w:val="auto"/>
          <w:sz w:val="22"/>
          <w:szCs w:val="22"/>
        </w:rPr>
      </w:pPr>
      <w:r w:rsidRPr="0030709B">
        <w:rPr>
          <w:rFonts w:ascii="Acherus Grotesque Regular" w:hAnsi="Acherus Grotesque Regular"/>
          <w:b/>
          <w:bCs/>
          <w:color w:val="auto"/>
          <w:sz w:val="22"/>
          <w:szCs w:val="22"/>
        </w:rPr>
        <w:lastRenderedPageBreak/>
        <w:t>Kolonne 5: Passagerindtægter</w:t>
      </w:r>
    </w:p>
    <w:p w14:paraId="39FE9B43" w14:textId="4AAAFC0A" w:rsidR="00D86BF5" w:rsidRDefault="00941340" w:rsidP="00CB284D">
      <w:pPr>
        <w:spacing w:after="0" w:line="276" w:lineRule="auto"/>
        <w:ind w:left="0" w:firstLine="0"/>
        <w:rPr>
          <w:rFonts w:ascii="Acherus Grotesque Regular" w:hAnsi="Acherus Grotesque Regular"/>
          <w:color w:val="auto"/>
          <w:sz w:val="22"/>
          <w:szCs w:val="22"/>
        </w:rPr>
      </w:pPr>
      <w:r w:rsidRPr="0030709B">
        <w:rPr>
          <w:rFonts w:ascii="Acherus Grotesque Regular" w:hAnsi="Acherus Grotesque Regular"/>
          <w:color w:val="auto"/>
          <w:sz w:val="22"/>
          <w:szCs w:val="22"/>
        </w:rPr>
        <w:t xml:space="preserve">Passagerindtægterne </w:t>
      </w:r>
      <w:r w:rsidR="00A60783" w:rsidRPr="0030709B">
        <w:rPr>
          <w:rFonts w:ascii="Acherus Grotesque Regular" w:hAnsi="Acherus Grotesque Regular"/>
          <w:color w:val="auto"/>
          <w:sz w:val="22"/>
          <w:szCs w:val="22"/>
        </w:rPr>
        <w:t xml:space="preserve">har været stigende. Både som følge af </w:t>
      </w:r>
      <w:r w:rsidR="009746C1" w:rsidRPr="0030709B">
        <w:rPr>
          <w:rFonts w:ascii="Acherus Grotesque Regular" w:hAnsi="Acherus Grotesque Regular"/>
          <w:color w:val="auto"/>
          <w:sz w:val="22"/>
          <w:szCs w:val="22"/>
        </w:rPr>
        <w:t xml:space="preserve">flere passagerer men også som følge af </w:t>
      </w:r>
      <w:r w:rsidRPr="0030709B">
        <w:rPr>
          <w:rFonts w:ascii="Acherus Grotesque Regular" w:hAnsi="Acherus Grotesque Regular"/>
          <w:color w:val="auto"/>
          <w:sz w:val="22"/>
          <w:szCs w:val="22"/>
        </w:rPr>
        <w:t xml:space="preserve">prisjusteringer i 2024. </w:t>
      </w:r>
      <w:r w:rsidR="00FD1214" w:rsidRPr="0030709B">
        <w:rPr>
          <w:rFonts w:ascii="Acherus Grotesque Regular" w:hAnsi="Acherus Grotesque Regular"/>
          <w:color w:val="auto"/>
          <w:sz w:val="22"/>
          <w:szCs w:val="22"/>
        </w:rPr>
        <w:t xml:space="preserve">Fra 2024 til 2025 </w:t>
      </w:r>
      <w:r w:rsidR="00E45FEE" w:rsidRPr="0030709B">
        <w:rPr>
          <w:rFonts w:ascii="Acherus Grotesque Regular" w:hAnsi="Acherus Grotesque Regular"/>
          <w:color w:val="auto"/>
          <w:sz w:val="22"/>
          <w:szCs w:val="22"/>
        </w:rPr>
        <w:t>forventes en stigning</w:t>
      </w:r>
      <w:r w:rsidR="00444B04" w:rsidRPr="0030709B">
        <w:rPr>
          <w:rFonts w:ascii="Acherus Grotesque Regular" w:hAnsi="Acherus Grotesque Regular"/>
          <w:color w:val="auto"/>
          <w:sz w:val="22"/>
          <w:szCs w:val="22"/>
        </w:rPr>
        <w:t xml:space="preserve"> </w:t>
      </w:r>
      <w:r w:rsidR="005F1EC9" w:rsidRPr="0030709B">
        <w:rPr>
          <w:rFonts w:ascii="Acherus Grotesque Regular" w:hAnsi="Acherus Grotesque Regular"/>
          <w:color w:val="auto"/>
          <w:sz w:val="22"/>
          <w:szCs w:val="22"/>
        </w:rPr>
        <w:t xml:space="preserve">i passagerindtægter </w:t>
      </w:r>
      <w:r w:rsidR="004D63AB" w:rsidRPr="0030709B">
        <w:rPr>
          <w:rFonts w:ascii="Acherus Grotesque Regular" w:hAnsi="Acherus Grotesque Regular"/>
          <w:color w:val="auto"/>
          <w:sz w:val="22"/>
          <w:szCs w:val="22"/>
        </w:rPr>
        <w:t xml:space="preserve">på </w:t>
      </w:r>
      <w:r w:rsidR="00AA2EC0" w:rsidRPr="0030709B">
        <w:rPr>
          <w:rFonts w:ascii="Acherus Grotesque Regular" w:hAnsi="Acherus Grotesque Regular"/>
          <w:color w:val="auto"/>
          <w:sz w:val="22"/>
          <w:szCs w:val="22"/>
        </w:rPr>
        <w:t xml:space="preserve">7 </w:t>
      </w:r>
      <w:r w:rsidR="004D63AB" w:rsidRPr="0030709B">
        <w:rPr>
          <w:rFonts w:ascii="Acherus Grotesque Regular" w:hAnsi="Acherus Grotesque Regular"/>
          <w:color w:val="auto"/>
          <w:sz w:val="22"/>
          <w:szCs w:val="22"/>
        </w:rPr>
        <w:t xml:space="preserve">pct. </w:t>
      </w:r>
      <w:r w:rsidR="00444B04" w:rsidRPr="0030709B">
        <w:rPr>
          <w:rFonts w:ascii="Acherus Grotesque Regular" w:hAnsi="Acherus Grotesque Regular"/>
          <w:color w:val="auto"/>
          <w:sz w:val="22"/>
          <w:szCs w:val="22"/>
        </w:rPr>
        <w:t xml:space="preserve">målt i faste priser. </w:t>
      </w:r>
      <w:r w:rsidR="0052595A" w:rsidRPr="0030709B">
        <w:rPr>
          <w:rFonts w:ascii="Acherus Grotesque Regular" w:hAnsi="Acherus Grotesque Regular"/>
          <w:color w:val="auto"/>
          <w:sz w:val="22"/>
          <w:szCs w:val="22"/>
        </w:rPr>
        <w:t xml:space="preserve">Det </w:t>
      </w:r>
      <w:r w:rsidRPr="0030709B">
        <w:rPr>
          <w:rFonts w:ascii="Acherus Grotesque Regular" w:hAnsi="Acherus Grotesque Regular"/>
          <w:color w:val="auto"/>
          <w:sz w:val="22"/>
          <w:szCs w:val="22"/>
        </w:rPr>
        <w:t>bidrage</w:t>
      </w:r>
      <w:r w:rsidR="0052595A" w:rsidRPr="0030709B">
        <w:rPr>
          <w:rFonts w:ascii="Acherus Grotesque Regular" w:hAnsi="Acherus Grotesque Regular"/>
          <w:color w:val="auto"/>
          <w:sz w:val="22"/>
          <w:szCs w:val="22"/>
        </w:rPr>
        <w:t>r</w:t>
      </w:r>
      <w:r w:rsidRPr="0030709B">
        <w:rPr>
          <w:rFonts w:ascii="Acherus Grotesque Regular" w:hAnsi="Acherus Grotesque Regular"/>
          <w:color w:val="auto"/>
          <w:sz w:val="22"/>
          <w:szCs w:val="22"/>
        </w:rPr>
        <w:t xml:space="preserve"> til at fastholde selvfinansieringsgraden.</w:t>
      </w:r>
      <w:r w:rsidR="00635F3B" w:rsidRPr="0030709B">
        <w:rPr>
          <w:rFonts w:ascii="Acherus Grotesque Regular" w:hAnsi="Acherus Grotesque Regular"/>
          <w:color w:val="auto"/>
          <w:sz w:val="22"/>
          <w:szCs w:val="22"/>
        </w:rPr>
        <w:t xml:space="preserve"> </w:t>
      </w:r>
    </w:p>
    <w:p w14:paraId="5D1F1832" w14:textId="77777777" w:rsidR="00CB284D" w:rsidRDefault="00CB284D" w:rsidP="00CB284D">
      <w:pPr>
        <w:spacing w:after="0" w:line="276" w:lineRule="auto"/>
        <w:ind w:left="0" w:firstLine="0"/>
        <w:rPr>
          <w:rFonts w:ascii="Acherus Grotesque Regular" w:hAnsi="Acherus Grotesque Regular"/>
          <w:color w:val="auto"/>
          <w:sz w:val="22"/>
          <w:szCs w:val="22"/>
        </w:rPr>
      </w:pPr>
    </w:p>
    <w:p w14:paraId="7C3D5847" w14:textId="1F1521C4" w:rsidR="00941340" w:rsidRPr="00B65F85" w:rsidRDefault="00941340" w:rsidP="00CB284D">
      <w:pPr>
        <w:spacing w:after="0" w:line="276" w:lineRule="auto"/>
        <w:ind w:left="0" w:firstLine="0"/>
        <w:rPr>
          <w:rFonts w:ascii="Acherus Grotesque Regular" w:hAnsi="Acherus Grotesque Regular"/>
          <w:b/>
          <w:bCs/>
          <w:color w:val="auto"/>
          <w:sz w:val="22"/>
          <w:szCs w:val="22"/>
        </w:rPr>
      </w:pPr>
      <w:r w:rsidRPr="0030709B">
        <w:rPr>
          <w:rFonts w:ascii="Acherus Grotesque Regular" w:hAnsi="Acherus Grotesque Regular"/>
          <w:b/>
          <w:bCs/>
          <w:color w:val="auto"/>
          <w:sz w:val="22"/>
          <w:szCs w:val="22"/>
        </w:rPr>
        <w:t xml:space="preserve">Kolonne 6: </w:t>
      </w:r>
      <w:r w:rsidR="00E17D35" w:rsidRPr="0030709B">
        <w:rPr>
          <w:rFonts w:ascii="Acherus Grotesque Regular" w:hAnsi="Acherus Grotesque Regular"/>
          <w:b/>
          <w:bCs/>
          <w:color w:val="auto"/>
          <w:sz w:val="22"/>
          <w:szCs w:val="22"/>
        </w:rPr>
        <w:t>Operatør</w:t>
      </w:r>
      <w:r w:rsidRPr="0030709B">
        <w:rPr>
          <w:rFonts w:ascii="Acherus Grotesque Regular" w:hAnsi="Acherus Grotesque Regular"/>
          <w:b/>
          <w:bCs/>
          <w:color w:val="auto"/>
          <w:sz w:val="22"/>
          <w:szCs w:val="22"/>
        </w:rPr>
        <w:t>udgifter</w:t>
      </w:r>
    </w:p>
    <w:p w14:paraId="5870A8E2" w14:textId="6254356A" w:rsidR="00941340" w:rsidRPr="0030709B" w:rsidRDefault="00F070A5" w:rsidP="00CB284D">
      <w:pPr>
        <w:spacing w:after="0" w:line="276" w:lineRule="auto"/>
        <w:ind w:left="0" w:firstLine="0"/>
        <w:rPr>
          <w:rFonts w:ascii="Acherus Grotesque Regular" w:hAnsi="Acherus Grotesque Regular"/>
          <w:color w:val="auto"/>
          <w:sz w:val="22"/>
          <w:szCs w:val="22"/>
        </w:rPr>
      </w:pPr>
      <w:r w:rsidRPr="0030709B">
        <w:rPr>
          <w:rFonts w:ascii="Acherus Grotesque Regular" w:hAnsi="Acherus Grotesque Regular"/>
          <w:color w:val="auto"/>
          <w:sz w:val="22"/>
          <w:szCs w:val="22"/>
        </w:rPr>
        <w:t>Operatør</w:t>
      </w:r>
      <w:r w:rsidR="00941340" w:rsidRPr="0030709B">
        <w:rPr>
          <w:rFonts w:ascii="Acherus Grotesque Regular" w:hAnsi="Acherus Grotesque Regular"/>
          <w:color w:val="auto"/>
          <w:sz w:val="22"/>
          <w:szCs w:val="22"/>
        </w:rPr>
        <w:t xml:space="preserve">udgifter for banerne forventes at stige med </w:t>
      </w:r>
      <w:r w:rsidRPr="0030709B">
        <w:rPr>
          <w:rFonts w:ascii="Acherus Grotesque Regular" w:hAnsi="Acherus Grotesque Regular"/>
          <w:color w:val="auto"/>
          <w:sz w:val="22"/>
          <w:szCs w:val="22"/>
        </w:rPr>
        <w:t>5</w:t>
      </w:r>
      <w:r w:rsidR="00941340" w:rsidRPr="0030709B">
        <w:rPr>
          <w:rFonts w:ascii="Acherus Grotesque Regular" w:hAnsi="Acherus Grotesque Regular"/>
          <w:color w:val="auto"/>
          <w:sz w:val="22"/>
          <w:szCs w:val="22"/>
        </w:rPr>
        <w:t xml:space="preserve"> pct. fra 2024 til 2025</w:t>
      </w:r>
      <w:r w:rsidR="00AA2EC0" w:rsidRPr="0030709B">
        <w:rPr>
          <w:rFonts w:ascii="Acherus Grotesque Regular" w:hAnsi="Acherus Grotesque Regular"/>
          <w:color w:val="auto"/>
          <w:sz w:val="22"/>
          <w:szCs w:val="22"/>
        </w:rPr>
        <w:t>, svarende til 1 pct. i faste priser.</w:t>
      </w:r>
      <w:r w:rsidR="00941340" w:rsidRPr="0030709B">
        <w:rPr>
          <w:rFonts w:ascii="Acherus Grotesque Regular" w:hAnsi="Acherus Grotesque Regular"/>
          <w:color w:val="auto"/>
          <w:sz w:val="22"/>
          <w:szCs w:val="22"/>
        </w:rPr>
        <w:t xml:space="preserve">, primært som følge af </w:t>
      </w:r>
      <w:r w:rsidR="00253F81" w:rsidRPr="0030709B">
        <w:rPr>
          <w:rFonts w:ascii="Acherus Grotesque Regular" w:hAnsi="Acherus Grotesque Regular"/>
          <w:color w:val="auto"/>
          <w:sz w:val="22"/>
          <w:szCs w:val="22"/>
        </w:rPr>
        <w:t>øget drift</w:t>
      </w:r>
      <w:r w:rsidR="00C10DDE" w:rsidRPr="0030709B">
        <w:rPr>
          <w:rFonts w:ascii="Acherus Grotesque Regular" w:hAnsi="Acherus Grotesque Regular"/>
          <w:color w:val="auto"/>
          <w:sz w:val="22"/>
          <w:szCs w:val="22"/>
        </w:rPr>
        <w:t>.</w:t>
      </w:r>
      <w:r w:rsidR="0045700B" w:rsidRPr="0030709B">
        <w:rPr>
          <w:rFonts w:ascii="Acherus Grotesque Regular" w:hAnsi="Acherus Grotesque Regular"/>
          <w:color w:val="auto"/>
          <w:sz w:val="22"/>
          <w:szCs w:val="22"/>
        </w:rPr>
        <w:t xml:space="preserve"> Operatørudgifterne er vist inkl. </w:t>
      </w:r>
      <w:r w:rsidR="00D37D5F" w:rsidRPr="0030709B">
        <w:rPr>
          <w:rFonts w:ascii="Acherus Grotesque Regular" w:hAnsi="Acherus Grotesque Regular"/>
          <w:color w:val="auto"/>
          <w:sz w:val="22"/>
          <w:szCs w:val="22"/>
        </w:rPr>
        <w:t>i</w:t>
      </w:r>
      <w:r w:rsidR="0045700B" w:rsidRPr="0030709B">
        <w:rPr>
          <w:rFonts w:ascii="Acherus Grotesque Regular" w:hAnsi="Acherus Grotesque Regular"/>
          <w:color w:val="auto"/>
          <w:sz w:val="22"/>
          <w:szCs w:val="22"/>
        </w:rPr>
        <w:t>nvesteringstilskud.</w:t>
      </w:r>
    </w:p>
    <w:p w14:paraId="119090AD" w14:textId="77777777" w:rsidR="007B2E32" w:rsidRPr="0030709B" w:rsidRDefault="007B2E32" w:rsidP="00CB284D">
      <w:pPr>
        <w:spacing w:after="0" w:line="276" w:lineRule="auto"/>
        <w:ind w:left="0" w:firstLine="0"/>
        <w:rPr>
          <w:rFonts w:ascii="Acherus Grotesque Regular" w:hAnsi="Acherus Grotesque Regular"/>
          <w:color w:val="auto"/>
          <w:sz w:val="22"/>
          <w:szCs w:val="22"/>
        </w:rPr>
      </w:pPr>
    </w:p>
    <w:p w14:paraId="7BE27283" w14:textId="12A4F3D9" w:rsidR="007B2E32" w:rsidRPr="0030709B" w:rsidRDefault="007B2E32" w:rsidP="00CB284D">
      <w:pPr>
        <w:spacing w:after="0" w:line="276" w:lineRule="auto"/>
        <w:ind w:left="0" w:firstLine="0"/>
        <w:rPr>
          <w:rFonts w:ascii="Acherus Grotesque Regular" w:hAnsi="Acherus Grotesque Regular"/>
          <w:b/>
          <w:bCs/>
          <w:color w:val="auto"/>
          <w:sz w:val="22"/>
          <w:szCs w:val="22"/>
        </w:rPr>
      </w:pPr>
      <w:r w:rsidRPr="0030709B">
        <w:rPr>
          <w:rFonts w:ascii="Acherus Grotesque Regular" w:hAnsi="Acherus Grotesque Regular"/>
          <w:b/>
          <w:bCs/>
          <w:color w:val="auto"/>
          <w:sz w:val="22"/>
          <w:szCs w:val="22"/>
        </w:rPr>
        <w:t>Kolonne 7: Operatørudgifter per køreplantime mio. kr.</w:t>
      </w:r>
    </w:p>
    <w:p w14:paraId="2B6FD245" w14:textId="25A59002" w:rsidR="007B2E32" w:rsidRPr="0030709B" w:rsidRDefault="003F4C01" w:rsidP="00CB284D">
      <w:pPr>
        <w:spacing w:after="0" w:line="276" w:lineRule="auto"/>
        <w:ind w:left="0" w:firstLine="0"/>
        <w:rPr>
          <w:rFonts w:ascii="Acherus Grotesque Regular" w:hAnsi="Acherus Grotesque Regular"/>
          <w:color w:val="auto"/>
          <w:sz w:val="22"/>
          <w:szCs w:val="22"/>
        </w:rPr>
      </w:pPr>
      <w:r w:rsidRPr="0030709B">
        <w:rPr>
          <w:rFonts w:ascii="Acherus Grotesque Regular" w:hAnsi="Acherus Grotesque Regular"/>
          <w:color w:val="auto"/>
          <w:sz w:val="22"/>
          <w:szCs w:val="22"/>
        </w:rPr>
        <w:t>Kolonne 7 viser operatørudgifterne per køreplantime</w:t>
      </w:r>
      <w:r w:rsidR="000C44B1" w:rsidRPr="0030709B">
        <w:rPr>
          <w:rFonts w:ascii="Acherus Grotesque Regular" w:hAnsi="Acherus Grotesque Regular"/>
          <w:color w:val="auto"/>
          <w:sz w:val="22"/>
          <w:szCs w:val="22"/>
        </w:rPr>
        <w:t xml:space="preserve"> i mio. kr. </w:t>
      </w:r>
      <w:r w:rsidR="002A16D7" w:rsidRPr="0030709B">
        <w:rPr>
          <w:rFonts w:ascii="Acherus Grotesque Regular" w:hAnsi="Acherus Grotesque Regular"/>
          <w:color w:val="auto"/>
          <w:sz w:val="22"/>
          <w:szCs w:val="22"/>
        </w:rPr>
        <w:t>Se også forklaring på kolonne 8.</w:t>
      </w:r>
      <w:r w:rsidR="00310917">
        <w:rPr>
          <w:rFonts w:ascii="Acherus Grotesque Regular" w:hAnsi="Acherus Grotesque Regular"/>
          <w:color w:val="auto"/>
          <w:sz w:val="22"/>
          <w:szCs w:val="22"/>
        </w:rPr>
        <w:t xml:space="preserve"> </w:t>
      </w:r>
    </w:p>
    <w:p w14:paraId="750BC123" w14:textId="77777777" w:rsidR="00941340" w:rsidRPr="0030709B" w:rsidRDefault="00941340" w:rsidP="00CB284D">
      <w:pPr>
        <w:spacing w:after="0" w:line="276" w:lineRule="auto"/>
        <w:ind w:left="0" w:firstLine="0"/>
        <w:rPr>
          <w:rFonts w:ascii="Acherus Grotesque Regular" w:hAnsi="Acherus Grotesque Regular"/>
          <w:color w:val="auto"/>
          <w:sz w:val="22"/>
          <w:szCs w:val="22"/>
        </w:rPr>
      </w:pPr>
    </w:p>
    <w:p w14:paraId="5EFD5027" w14:textId="747F38A3" w:rsidR="00941340" w:rsidRPr="0030709B" w:rsidRDefault="00941340" w:rsidP="00CB284D">
      <w:pPr>
        <w:spacing w:after="0" w:line="276" w:lineRule="auto"/>
        <w:ind w:left="0" w:firstLine="0"/>
        <w:rPr>
          <w:rFonts w:ascii="Acherus Grotesque Regular" w:hAnsi="Acherus Grotesque Regular"/>
          <w:b/>
          <w:bCs/>
          <w:color w:val="auto"/>
          <w:sz w:val="22"/>
          <w:szCs w:val="22"/>
        </w:rPr>
      </w:pPr>
      <w:r w:rsidRPr="0030709B">
        <w:rPr>
          <w:rFonts w:ascii="Acherus Grotesque Regular" w:hAnsi="Acherus Grotesque Regular"/>
          <w:b/>
          <w:bCs/>
          <w:color w:val="auto"/>
          <w:sz w:val="22"/>
          <w:szCs w:val="22"/>
        </w:rPr>
        <w:t xml:space="preserve">Kolonne </w:t>
      </w:r>
      <w:r w:rsidR="007B2E32" w:rsidRPr="0030709B">
        <w:rPr>
          <w:rFonts w:ascii="Acherus Grotesque Regular" w:hAnsi="Acherus Grotesque Regular"/>
          <w:b/>
          <w:bCs/>
          <w:color w:val="auto"/>
          <w:sz w:val="22"/>
          <w:szCs w:val="22"/>
        </w:rPr>
        <w:t>8</w:t>
      </w:r>
      <w:r w:rsidRPr="0030709B">
        <w:rPr>
          <w:rFonts w:ascii="Acherus Grotesque Regular" w:hAnsi="Acherus Grotesque Regular"/>
          <w:b/>
          <w:bCs/>
          <w:color w:val="auto"/>
          <w:sz w:val="22"/>
          <w:szCs w:val="22"/>
        </w:rPr>
        <w:t>: Operatørudgifter per køreplantime indeks</w:t>
      </w:r>
    </w:p>
    <w:p w14:paraId="36F8CC7F" w14:textId="6FA4484C" w:rsidR="00941340" w:rsidRPr="0030709B" w:rsidRDefault="00365331" w:rsidP="00CB284D">
      <w:pPr>
        <w:spacing w:after="0" w:line="276" w:lineRule="auto"/>
        <w:ind w:left="0" w:firstLine="0"/>
        <w:rPr>
          <w:rFonts w:ascii="Acherus Grotesque Regular" w:hAnsi="Acherus Grotesque Regular"/>
          <w:color w:val="auto"/>
          <w:sz w:val="22"/>
          <w:szCs w:val="22"/>
        </w:rPr>
      </w:pPr>
      <w:r w:rsidRPr="0030709B">
        <w:rPr>
          <w:rFonts w:ascii="Acherus Grotesque Regular" w:hAnsi="Acherus Grotesque Regular"/>
          <w:color w:val="auto"/>
          <w:sz w:val="22"/>
          <w:szCs w:val="22"/>
        </w:rPr>
        <w:t xml:space="preserve">Målt i faste priser </w:t>
      </w:r>
      <w:r w:rsidR="001009C1">
        <w:rPr>
          <w:rFonts w:ascii="Acherus Grotesque Regular" w:hAnsi="Acherus Grotesque Regular"/>
          <w:color w:val="auto"/>
          <w:sz w:val="22"/>
          <w:szCs w:val="22"/>
        </w:rPr>
        <w:t>forventes</w:t>
      </w:r>
      <w:r w:rsidR="00B16FDC">
        <w:rPr>
          <w:rFonts w:ascii="Acherus Grotesque Regular" w:hAnsi="Acherus Grotesque Regular"/>
          <w:color w:val="auto"/>
          <w:sz w:val="22"/>
          <w:szCs w:val="22"/>
        </w:rPr>
        <w:t xml:space="preserve"> de gennemsnitlige operatørudgifter per køreplantime</w:t>
      </w:r>
      <w:r w:rsidR="001009C1">
        <w:rPr>
          <w:rFonts w:ascii="Acherus Grotesque Regular" w:hAnsi="Acherus Grotesque Regular"/>
          <w:color w:val="auto"/>
          <w:sz w:val="22"/>
          <w:szCs w:val="22"/>
        </w:rPr>
        <w:t xml:space="preserve"> i banerne at </w:t>
      </w:r>
      <w:r w:rsidR="006C1D7D">
        <w:rPr>
          <w:rFonts w:ascii="Acherus Grotesque Regular" w:hAnsi="Acherus Grotesque Regular"/>
          <w:color w:val="auto"/>
          <w:sz w:val="22"/>
          <w:szCs w:val="22"/>
        </w:rPr>
        <w:t>blive 85 pct. af 2019</w:t>
      </w:r>
      <w:r w:rsidR="00591F9D">
        <w:rPr>
          <w:rFonts w:ascii="Acherus Grotesque Regular" w:hAnsi="Acherus Grotesque Regular"/>
          <w:color w:val="auto"/>
          <w:sz w:val="22"/>
          <w:szCs w:val="22"/>
        </w:rPr>
        <w:t xml:space="preserve">. </w:t>
      </w:r>
      <w:r w:rsidR="00B16FDC">
        <w:rPr>
          <w:rFonts w:ascii="Acherus Grotesque Regular" w:hAnsi="Acherus Grotesque Regular"/>
          <w:color w:val="auto"/>
          <w:sz w:val="22"/>
          <w:szCs w:val="22"/>
        </w:rPr>
        <w:t xml:space="preserve"> </w:t>
      </w:r>
      <w:r w:rsidRPr="0030709B">
        <w:rPr>
          <w:rFonts w:ascii="Acherus Grotesque Regular" w:hAnsi="Acherus Grotesque Regular"/>
          <w:color w:val="auto"/>
          <w:sz w:val="22"/>
          <w:szCs w:val="22"/>
        </w:rPr>
        <w:t>har o</w:t>
      </w:r>
      <w:r w:rsidR="00941340" w:rsidRPr="0030709B">
        <w:rPr>
          <w:rFonts w:ascii="Acherus Grotesque Regular" w:hAnsi="Acherus Grotesque Regular"/>
          <w:color w:val="auto"/>
          <w:sz w:val="22"/>
          <w:szCs w:val="22"/>
        </w:rPr>
        <w:t xml:space="preserve">peratørudgifterne pr. køreplantime </w:t>
      </w:r>
      <w:r w:rsidR="00E30784" w:rsidRPr="0030709B">
        <w:rPr>
          <w:rFonts w:ascii="Acherus Grotesque Regular" w:hAnsi="Acherus Grotesque Regular"/>
          <w:color w:val="auto"/>
          <w:sz w:val="22"/>
          <w:szCs w:val="22"/>
        </w:rPr>
        <w:t xml:space="preserve">samlet </w:t>
      </w:r>
      <w:r w:rsidRPr="0030709B">
        <w:rPr>
          <w:rFonts w:ascii="Acherus Grotesque Regular" w:hAnsi="Acherus Grotesque Regular"/>
          <w:color w:val="auto"/>
          <w:sz w:val="22"/>
          <w:szCs w:val="22"/>
        </w:rPr>
        <w:t>været stabilt i 2023 og 2024</w:t>
      </w:r>
      <w:r w:rsidR="00AA2EC0" w:rsidRPr="0030709B">
        <w:rPr>
          <w:rFonts w:ascii="Acherus Grotesque Regular" w:hAnsi="Acherus Grotesque Regular"/>
          <w:color w:val="auto"/>
          <w:sz w:val="22"/>
          <w:szCs w:val="22"/>
        </w:rPr>
        <w:t>, og samlet forventes</w:t>
      </w:r>
      <w:r w:rsidR="00FB4639" w:rsidRPr="0030709B">
        <w:rPr>
          <w:rFonts w:ascii="Acherus Grotesque Regular" w:hAnsi="Acherus Grotesque Regular"/>
          <w:color w:val="auto"/>
          <w:sz w:val="22"/>
          <w:szCs w:val="22"/>
        </w:rPr>
        <w:t xml:space="preserve"> et lille fald i 2025 på 1 pct.</w:t>
      </w:r>
      <w:r w:rsidR="00AA2EC0" w:rsidRPr="0030709B">
        <w:rPr>
          <w:rFonts w:ascii="Acherus Grotesque Regular" w:hAnsi="Acherus Grotesque Regular"/>
          <w:color w:val="auto"/>
          <w:sz w:val="22"/>
          <w:szCs w:val="22"/>
        </w:rPr>
        <w:t>, målt i faste priser.</w:t>
      </w:r>
    </w:p>
    <w:p w14:paraId="01CA064C" w14:textId="77777777" w:rsidR="00941340" w:rsidRPr="0030709B" w:rsidRDefault="00941340" w:rsidP="00CB284D">
      <w:pPr>
        <w:spacing w:after="0" w:line="276" w:lineRule="auto"/>
        <w:ind w:left="0" w:firstLine="0"/>
        <w:rPr>
          <w:rFonts w:ascii="Acherus Grotesque Regular" w:hAnsi="Acherus Grotesque Regular"/>
          <w:color w:val="auto"/>
          <w:sz w:val="22"/>
          <w:szCs w:val="22"/>
        </w:rPr>
      </w:pPr>
    </w:p>
    <w:p w14:paraId="3E604323" w14:textId="22B90E83" w:rsidR="00941340" w:rsidRPr="0030709B" w:rsidRDefault="00941340" w:rsidP="00CB284D">
      <w:pPr>
        <w:spacing w:after="0" w:line="276" w:lineRule="auto"/>
        <w:ind w:left="0" w:firstLine="0"/>
        <w:rPr>
          <w:rFonts w:ascii="Acherus Grotesque Regular" w:hAnsi="Acherus Grotesque Regular"/>
          <w:b/>
          <w:bCs/>
          <w:color w:val="auto"/>
          <w:sz w:val="22"/>
          <w:szCs w:val="22"/>
        </w:rPr>
      </w:pPr>
      <w:r w:rsidRPr="0030709B">
        <w:rPr>
          <w:rFonts w:ascii="Acherus Grotesque Regular" w:hAnsi="Acherus Grotesque Regular"/>
          <w:b/>
          <w:bCs/>
          <w:color w:val="auto"/>
          <w:sz w:val="22"/>
          <w:szCs w:val="22"/>
        </w:rPr>
        <w:t xml:space="preserve">Kolonne </w:t>
      </w:r>
      <w:r w:rsidR="002A16D7" w:rsidRPr="0030709B">
        <w:rPr>
          <w:rFonts w:ascii="Acherus Grotesque Regular" w:hAnsi="Acherus Grotesque Regular"/>
          <w:b/>
          <w:bCs/>
          <w:color w:val="auto"/>
          <w:sz w:val="22"/>
          <w:szCs w:val="22"/>
        </w:rPr>
        <w:t>9</w:t>
      </w:r>
      <w:r w:rsidRPr="0030709B">
        <w:rPr>
          <w:rFonts w:ascii="Acherus Grotesque Regular" w:hAnsi="Acherus Grotesque Regular"/>
          <w:b/>
          <w:bCs/>
          <w:color w:val="auto"/>
          <w:sz w:val="22"/>
          <w:szCs w:val="22"/>
        </w:rPr>
        <w:t xml:space="preserve">: </w:t>
      </w:r>
      <w:r w:rsidR="00F9636A" w:rsidRPr="0030709B">
        <w:rPr>
          <w:rFonts w:ascii="Acherus Grotesque Regular" w:hAnsi="Acherus Grotesque Regular"/>
          <w:b/>
          <w:bCs/>
          <w:color w:val="auto"/>
          <w:sz w:val="22"/>
          <w:szCs w:val="22"/>
        </w:rPr>
        <w:t>Indtægter delt med operatørudgifter</w:t>
      </w:r>
    </w:p>
    <w:p w14:paraId="0DFC7208" w14:textId="2FD25F22" w:rsidR="00941340" w:rsidRPr="0030709B" w:rsidRDefault="00F9636A" w:rsidP="00CB284D">
      <w:pPr>
        <w:spacing w:after="0" w:line="276" w:lineRule="auto"/>
        <w:ind w:left="0" w:firstLine="0"/>
        <w:rPr>
          <w:rFonts w:ascii="Acherus Grotesque Regular" w:hAnsi="Acherus Grotesque Regular"/>
          <w:color w:val="auto"/>
          <w:sz w:val="22"/>
          <w:szCs w:val="22"/>
        </w:rPr>
      </w:pPr>
      <w:r w:rsidRPr="0030709B">
        <w:rPr>
          <w:rFonts w:ascii="Acherus Grotesque Regular" w:hAnsi="Acherus Grotesque Regular"/>
          <w:color w:val="auto"/>
          <w:sz w:val="22"/>
          <w:szCs w:val="22"/>
        </w:rPr>
        <w:t xml:space="preserve">Indtægter delt med operatørudgifter </w:t>
      </w:r>
      <w:r w:rsidR="00941340" w:rsidRPr="0030709B">
        <w:rPr>
          <w:rFonts w:ascii="Acherus Grotesque Regular" w:hAnsi="Acherus Grotesque Regular"/>
          <w:color w:val="auto"/>
          <w:sz w:val="22"/>
          <w:szCs w:val="22"/>
        </w:rPr>
        <w:t xml:space="preserve">for banerne </w:t>
      </w:r>
      <w:r w:rsidR="006B6C3B">
        <w:rPr>
          <w:rFonts w:ascii="Acherus Grotesque Regular" w:hAnsi="Acherus Grotesque Regular"/>
          <w:color w:val="auto"/>
          <w:sz w:val="22"/>
          <w:szCs w:val="22"/>
        </w:rPr>
        <w:t xml:space="preserve">viser hvor stor en del af operatørudgifterne, der er dækket af passagerindtægter for baneområdet. Det </w:t>
      </w:r>
      <w:r w:rsidR="00941340" w:rsidRPr="0030709B">
        <w:rPr>
          <w:rFonts w:ascii="Acherus Grotesque Regular" w:hAnsi="Acherus Grotesque Regular"/>
          <w:color w:val="auto"/>
          <w:sz w:val="22"/>
          <w:szCs w:val="22"/>
        </w:rPr>
        <w:t xml:space="preserve">forventes at ligge stabilt i 2024 og 2025. Niveauet varierer dog mellem banerne, hvor de strækninger med høj passagerefterspørgsel har relativt højere </w:t>
      </w:r>
      <w:r w:rsidR="00111D1F" w:rsidRPr="0030709B">
        <w:rPr>
          <w:rFonts w:ascii="Acherus Grotesque Regular" w:hAnsi="Acherus Grotesque Regular"/>
          <w:color w:val="auto"/>
          <w:sz w:val="22"/>
          <w:szCs w:val="22"/>
        </w:rPr>
        <w:t>i</w:t>
      </w:r>
      <w:r w:rsidRPr="0030709B">
        <w:rPr>
          <w:rFonts w:ascii="Acherus Grotesque Regular" w:hAnsi="Acherus Grotesque Regular"/>
          <w:color w:val="auto"/>
          <w:sz w:val="22"/>
          <w:szCs w:val="22"/>
        </w:rPr>
        <w:t>ndtægter delt med operatørudgifter</w:t>
      </w:r>
      <w:r w:rsidR="00941340" w:rsidRPr="0030709B">
        <w:rPr>
          <w:rFonts w:ascii="Acherus Grotesque Regular" w:hAnsi="Acherus Grotesque Regular"/>
          <w:color w:val="auto"/>
          <w:sz w:val="22"/>
          <w:szCs w:val="22"/>
        </w:rPr>
        <w:t>.</w:t>
      </w:r>
    </w:p>
    <w:p w14:paraId="28AF5EFF" w14:textId="77777777" w:rsidR="00941340" w:rsidRPr="0030709B" w:rsidRDefault="00941340" w:rsidP="00CB284D">
      <w:pPr>
        <w:spacing w:after="0" w:line="276" w:lineRule="auto"/>
        <w:ind w:left="0" w:firstLine="0"/>
        <w:rPr>
          <w:rFonts w:ascii="Acherus Grotesque Regular" w:hAnsi="Acherus Grotesque Regular"/>
          <w:color w:val="auto"/>
          <w:sz w:val="22"/>
          <w:szCs w:val="22"/>
        </w:rPr>
      </w:pPr>
    </w:p>
    <w:p w14:paraId="6ADC180D" w14:textId="56C93A69" w:rsidR="00941340" w:rsidRPr="0030709B" w:rsidRDefault="00941340" w:rsidP="00CB284D">
      <w:pPr>
        <w:spacing w:after="0" w:line="276" w:lineRule="auto"/>
        <w:ind w:left="0" w:firstLine="0"/>
        <w:rPr>
          <w:rFonts w:ascii="Acherus Grotesque Regular" w:hAnsi="Acherus Grotesque Regular"/>
          <w:color w:val="auto"/>
          <w:sz w:val="22"/>
          <w:szCs w:val="22"/>
        </w:rPr>
      </w:pPr>
      <w:r w:rsidRPr="0030709B">
        <w:rPr>
          <w:rFonts w:ascii="Acherus Grotesque Regular" w:hAnsi="Acherus Grotesque Regular"/>
          <w:b/>
          <w:bCs/>
          <w:color w:val="auto"/>
          <w:sz w:val="22"/>
          <w:szCs w:val="22"/>
        </w:rPr>
        <w:t xml:space="preserve">Kolonne </w:t>
      </w:r>
      <w:r w:rsidR="00111D1F" w:rsidRPr="0030709B">
        <w:rPr>
          <w:rFonts w:ascii="Acherus Grotesque Regular" w:hAnsi="Acherus Grotesque Regular"/>
          <w:b/>
          <w:bCs/>
          <w:color w:val="auto"/>
          <w:sz w:val="22"/>
          <w:szCs w:val="22"/>
        </w:rPr>
        <w:t>10</w:t>
      </w:r>
      <w:r w:rsidRPr="0030709B">
        <w:rPr>
          <w:rFonts w:ascii="Acherus Grotesque Regular" w:hAnsi="Acherus Grotesque Regular"/>
          <w:b/>
          <w:bCs/>
          <w:color w:val="auto"/>
          <w:sz w:val="22"/>
          <w:szCs w:val="22"/>
        </w:rPr>
        <w:t>:</w:t>
      </w:r>
      <w:r w:rsidRPr="0030709B">
        <w:rPr>
          <w:rFonts w:ascii="Acherus Grotesque Regular" w:hAnsi="Acherus Grotesque Regular"/>
          <w:color w:val="auto"/>
          <w:sz w:val="22"/>
          <w:szCs w:val="22"/>
        </w:rPr>
        <w:t xml:space="preserve"> </w:t>
      </w:r>
      <w:r w:rsidR="00F86E6A" w:rsidRPr="0030709B">
        <w:rPr>
          <w:rFonts w:ascii="Acherus Grotesque Regular" w:hAnsi="Acherus Grotesque Regular"/>
          <w:b/>
          <w:bCs/>
          <w:color w:val="auto"/>
          <w:sz w:val="22"/>
          <w:szCs w:val="22"/>
        </w:rPr>
        <w:t>Operatørudgifter minus indtægter minus statskompensation</w:t>
      </w:r>
    </w:p>
    <w:p w14:paraId="1893AC80" w14:textId="665EE5C1" w:rsidR="00941340" w:rsidRPr="0030709B" w:rsidRDefault="001A74A4" w:rsidP="00CB284D">
      <w:pPr>
        <w:spacing w:after="0" w:line="276" w:lineRule="auto"/>
        <w:ind w:left="0" w:firstLine="0"/>
        <w:rPr>
          <w:rFonts w:ascii="Acherus Grotesque Regular" w:hAnsi="Acherus Grotesque Regular"/>
          <w:color w:val="auto"/>
          <w:sz w:val="22"/>
          <w:szCs w:val="22"/>
        </w:rPr>
      </w:pPr>
      <w:r w:rsidRPr="0030709B">
        <w:rPr>
          <w:rFonts w:ascii="Acherus Grotesque Regular" w:hAnsi="Acherus Grotesque Regular"/>
          <w:color w:val="auto"/>
          <w:sz w:val="22"/>
          <w:szCs w:val="22"/>
        </w:rPr>
        <w:t xml:space="preserve">Operatørudgifter minus indtægter minus statskompensation </w:t>
      </w:r>
      <w:r w:rsidR="000F04D7">
        <w:rPr>
          <w:rFonts w:ascii="Acherus Grotesque Regular" w:hAnsi="Acherus Grotesque Regular"/>
          <w:color w:val="auto"/>
          <w:sz w:val="22"/>
          <w:szCs w:val="22"/>
        </w:rPr>
        <w:t xml:space="preserve">giver et indtryk af </w:t>
      </w:r>
      <w:r w:rsidR="00111D1F" w:rsidRPr="0030709B">
        <w:rPr>
          <w:rFonts w:ascii="Acherus Grotesque Regular" w:hAnsi="Acherus Grotesque Regular"/>
          <w:color w:val="auto"/>
          <w:sz w:val="22"/>
          <w:szCs w:val="22"/>
        </w:rPr>
        <w:t xml:space="preserve">tilskudsbehovet </w:t>
      </w:r>
      <w:r w:rsidR="00941340" w:rsidRPr="0030709B">
        <w:rPr>
          <w:rFonts w:ascii="Acherus Grotesque Regular" w:hAnsi="Acherus Grotesque Regular"/>
          <w:color w:val="auto"/>
          <w:sz w:val="22"/>
          <w:szCs w:val="22"/>
        </w:rPr>
        <w:t>for banerne</w:t>
      </w:r>
      <w:r w:rsidR="00111D1F" w:rsidRPr="0030709B">
        <w:rPr>
          <w:rFonts w:ascii="Acherus Grotesque Regular" w:hAnsi="Acherus Grotesque Regular"/>
          <w:color w:val="auto"/>
          <w:sz w:val="22"/>
          <w:szCs w:val="22"/>
        </w:rPr>
        <w:t xml:space="preserve">. </w:t>
      </w:r>
      <w:r w:rsidR="00941340" w:rsidRPr="0030709B">
        <w:rPr>
          <w:rFonts w:ascii="Acherus Grotesque Regular" w:hAnsi="Acherus Grotesque Regular"/>
          <w:color w:val="auto"/>
          <w:sz w:val="22"/>
          <w:szCs w:val="22"/>
        </w:rPr>
        <w:t xml:space="preserve"> </w:t>
      </w:r>
      <w:r w:rsidR="00111D1F" w:rsidRPr="0030709B">
        <w:rPr>
          <w:rFonts w:ascii="Acherus Grotesque Regular" w:hAnsi="Acherus Grotesque Regular"/>
          <w:color w:val="auto"/>
          <w:sz w:val="22"/>
          <w:szCs w:val="22"/>
        </w:rPr>
        <w:t xml:space="preserve">Dette </w:t>
      </w:r>
      <w:r w:rsidR="00941340" w:rsidRPr="0030709B">
        <w:rPr>
          <w:rFonts w:ascii="Acherus Grotesque Regular" w:hAnsi="Acherus Grotesque Regular"/>
          <w:color w:val="auto"/>
          <w:sz w:val="22"/>
          <w:szCs w:val="22"/>
        </w:rPr>
        <w:t xml:space="preserve">er fortsat højere end før corona-pandemien, men </w:t>
      </w:r>
      <w:r w:rsidR="004C0894" w:rsidRPr="0030709B">
        <w:rPr>
          <w:rFonts w:ascii="Acherus Grotesque Regular" w:hAnsi="Acherus Grotesque Regular"/>
          <w:color w:val="auto"/>
          <w:sz w:val="22"/>
          <w:szCs w:val="22"/>
        </w:rPr>
        <w:t xml:space="preserve">er </w:t>
      </w:r>
      <w:r w:rsidR="00941340" w:rsidRPr="0030709B">
        <w:rPr>
          <w:rFonts w:ascii="Acherus Grotesque Regular" w:hAnsi="Acherus Grotesque Regular"/>
          <w:color w:val="auto"/>
          <w:sz w:val="22"/>
          <w:szCs w:val="22"/>
        </w:rPr>
        <w:t xml:space="preserve">stabiliseret siden 2022. I 2025 forventes </w:t>
      </w:r>
      <w:r w:rsidR="0030709B">
        <w:rPr>
          <w:rFonts w:ascii="Acherus Grotesque Regular" w:hAnsi="Acherus Grotesque Regular"/>
          <w:color w:val="auto"/>
          <w:sz w:val="22"/>
          <w:szCs w:val="22"/>
        </w:rPr>
        <w:t>o</w:t>
      </w:r>
      <w:r w:rsidR="00880F80" w:rsidRPr="0030709B">
        <w:rPr>
          <w:rFonts w:ascii="Acherus Grotesque Regular" w:hAnsi="Acherus Grotesque Regular"/>
          <w:color w:val="auto"/>
          <w:sz w:val="22"/>
          <w:szCs w:val="22"/>
        </w:rPr>
        <w:t xml:space="preserve">peratørudgifter minus indtægter minus statskompensation </w:t>
      </w:r>
      <w:r w:rsidR="004C0894" w:rsidRPr="0030709B">
        <w:rPr>
          <w:rFonts w:ascii="Acherus Grotesque Regular" w:hAnsi="Acherus Grotesque Regular"/>
          <w:color w:val="auto"/>
          <w:sz w:val="22"/>
          <w:szCs w:val="22"/>
        </w:rPr>
        <w:t xml:space="preserve">tilskudsbehov </w:t>
      </w:r>
      <w:r w:rsidR="0017616B">
        <w:rPr>
          <w:rFonts w:ascii="Acherus Grotesque Regular" w:hAnsi="Acherus Grotesque Regular"/>
          <w:color w:val="auto"/>
          <w:sz w:val="22"/>
          <w:szCs w:val="22"/>
        </w:rPr>
        <w:t xml:space="preserve">at ende </w:t>
      </w:r>
      <w:r w:rsidR="00941340" w:rsidRPr="0030709B">
        <w:rPr>
          <w:rFonts w:ascii="Acherus Grotesque Regular" w:hAnsi="Acherus Grotesque Regular"/>
          <w:color w:val="auto"/>
          <w:sz w:val="22"/>
          <w:szCs w:val="22"/>
        </w:rPr>
        <w:t xml:space="preserve">på </w:t>
      </w:r>
      <w:r w:rsidR="00107609" w:rsidRPr="0030709B">
        <w:rPr>
          <w:rFonts w:ascii="Acherus Grotesque Regular" w:hAnsi="Acherus Grotesque Regular"/>
          <w:color w:val="auto"/>
          <w:sz w:val="22"/>
          <w:szCs w:val="22"/>
        </w:rPr>
        <w:t>8</w:t>
      </w:r>
      <w:r w:rsidR="00880F80" w:rsidRPr="0030709B">
        <w:rPr>
          <w:rFonts w:ascii="Acherus Grotesque Regular" w:hAnsi="Acherus Grotesque Regular"/>
          <w:color w:val="auto"/>
          <w:sz w:val="22"/>
          <w:szCs w:val="22"/>
        </w:rPr>
        <w:t>21</w:t>
      </w:r>
      <w:r w:rsidR="00941340" w:rsidRPr="0030709B">
        <w:rPr>
          <w:rFonts w:ascii="Acherus Grotesque Regular" w:hAnsi="Acherus Grotesque Regular"/>
          <w:color w:val="auto"/>
          <w:sz w:val="22"/>
          <w:szCs w:val="22"/>
        </w:rPr>
        <w:t xml:space="preserve"> mio. kr., hvilket er </w:t>
      </w:r>
      <w:r w:rsidR="00DC376B" w:rsidRPr="0030709B">
        <w:rPr>
          <w:rFonts w:ascii="Acherus Grotesque Regular" w:hAnsi="Acherus Grotesque Regular"/>
          <w:color w:val="auto"/>
          <w:sz w:val="22"/>
          <w:szCs w:val="22"/>
        </w:rPr>
        <w:t xml:space="preserve">en </w:t>
      </w:r>
      <w:r w:rsidR="004C0894" w:rsidRPr="0030709B">
        <w:rPr>
          <w:rFonts w:ascii="Acherus Grotesque Regular" w:hAnsi="Acherus Grotesque Regular"/>
          <w:color w:val="auto"/>
          <w:sz w:val="22"/>
          <w:szCs w:val="22"/>
        </w:rPr>
        <w:t xml:space="preserve">lille </w:t>
      </w:r>
      <w:r w:rsidR="00DC376B" w:rsidRPr="0030709B">
        <w:rPr>
          <w:rFonts w:ascii="Acherus Grotesque Regular" w:hAnsi="Acherus Grotesque Regular"/>
          <w:color w:val="auto"/>
          <w:sz w:val="22"/>
          <w:szCs w:val="22"/>
        </w:rPr>
        <w:t xml:space="preserve">stigning </w:t>
      </w:r>
      <w:r w:rsidR="0076466D" w:rsidRPr="0030709B">
        <w:rPr>
          <w:rFonts w:ascii="Acherus Grotesque Regular" w:hAnsi="Acherus Grotesque Regular"/>
          <w:color w:val="auto"/>
          <w:sz w:val="22"/>
          <w:szCs w:val="22"/>
        </w:rPr>
        <w:t>på 1,4 pct</w:t>
      </w:r>
      <w:r w:rsidR="000920F8" w:rsidRPr="0030709B">
        <w:rPr>
          <w:rFonts w:ascii="Acherus Grotesque Regular" w:hAnsi="Acherus Grotesque Regular"/>
          <w:color w:val="auto"/>
          <w:sz w:val="22"/>
          <w:szCs w:val="22"/>
        </w:rPr>
        <w:t xml:space="preserve"> i forhold til 2024</w:t>
      </w:r>
      <w:r w:rsidR="0076466D" w:rsidRPr="0030709B">
        <w:rPr>
          <w:rFonts w:ascii="Acherus Grotesque Regular" w:hAnsi="Acherus Grotesque Regular"/>
          <w:color w:val="auto"/>
          <w:sz w:val="22"/>
          <w:szCs w:val="22"/>
        </w:rPr>
        <w:t xml:space="preserve">, </w:t>
      </w:r>
      <w:r w:rsidR="004C0894" w:rsidRPr="0030709B">
        <w:rPr>
          <w:rFonts w:ascii="Acherus Grotesque Regular" w:hAnsi="Acherus Grotesque Regular"/>
          <w:color w:val="auto"/>
          <w:sz w:val="22"/>
          <w:szCs w:val="22"/>
        </w:rPr>
        <w:t xml:space="preserve">som er </w:t>
      </w:r>
      <w:r w:rsidR="00DC376B" w:rsidRPr="0030709B">
        <w:rPr>
          <w:rFonts w:ascii="Acherus Grotesque Regular" w:hAnsi="Acherus Grotesque Regular"/>
          <w:color w:val="auto"/>
          <w:sz w:val="22"/>
          <w:szCs w:val="22"/>
        </w:rPr>
        <w:t xml:space="preserve">mindre end stigningen i antal </w:t>
      </w:r>
      <w:r w:rsidR="004C0894" w:rsidRPr="0030709B">
        <w:rPr>
          <w:rFonts w:ascii="Acherus Grotesque Regular" w:hAnsi="Acherus Grotesque Regular"/>
          <w:color w:val="auto"/>
          <w:sz w:val="22"/>
          <w:szCs w:val="22"/>
        </w:rPr>
        <w:t>køreplan</w:t>
      </w:r>
      <w:r w:rsidR="00DC376B" w:rsidRPr="0030709B">
        <w:rPr>
          <w:rFonts w:ascii="Acherus Grotesque Regular" w:hAnsi="Acherus Grotesque Regular"/>
          <w:color w:val="auto"/>
          <w:sz w:val="22"/>
          <w:szCs w:val="22"/>
        </w:rPr>
        <w:t>timer i forhold til</w:t>
      </w:r>
      <w:r w:rsidR="00941340" w:rsidRPr="0030709B">
        <w:rPr>
          <w:rFonts w:ascii="Acherus Grotesque Regular" w:hAnsi="Acherus Grotesque Regular"/>
          <w:color w:val="auto"/>
          <w:sz w:val="22"/>
          <w:szCs w:val="22"/>
        </w:rPr>
        <w:t xml:space="preserve"> 2024.</w:t>
      </w:r>
    </w:p>
    <w:p w14:paraId="31FF9FAD" w14:textId="77777777" w:rsidR="00941340" w:rsidRPr="0030709B" w:rsidRDefault="00941340" w:rsidP="00CB284D">
      <w:pPr>
        <w:spacing w:after="0" w:line="276" w:lineRule="auto"/>
        <w:ind w:left="0" w:firstLine="0"/>
        <w:rPr>
          <w:rFonts w:ascii="Acherus Grotesque Regular" w:hAnsi="Acherus Grotesque Regular"/>
          <w:b/>
          <w:bCs/>
          <w:color w:val="auto"/>
          <w:sz w:val="22"/>
          <w:szCs w:val="22"/>
        </w:rPr>
      </w:pPr>
    </w:p>
    <w:p w14:paraId="369D8F62" w14:textId="49AFC2F3" w:rsidR="00941340" w:rsidRPr="00941340" w:rsidRDefault="00941340" w:rsidP="00CB284D">
      <w:pPr>
        <w:spacing w:after="0" w:line="276" w:lineRule="auto"/>
        <w:ind w:left="0" w:firstLine="0"/>
        <w:rPr>
          <w:rFonts w:ascii="Acherus Grotesque Regular" w:hAnsi="Acherus Grotesque Regular"/>
          <w:color w:val="auto"/>
          <w:sz w:val="22"/>
          <w:szCs w:val="22"/>
        </w:rPr>
      </w:pPr>
      <w:r w:rsidRPr="0030709B">
        <w:rPr>
          <w:rFonts w:ascii="Acherus Grotesque Regular" w:hAnsi="Acherus Grotesque Regular"/>
          <w:b/>
          <w:bCs/>
          <w:color w:val="auto"/>
          <w:sz w:val="22"/>
          <w:szCs w:val="22"/>
        </w:rPr>
        <w:t>Kolonne 1</w:t>
      </w:r>
      <w:r w:rsidR="00A71EE2" w:rsidRPr="0030709B">
        <w:rPr>
          <w:rFonts w:ascii="Acherus Grotesque Regular" w:hAnsi="Acherus Grotesque Regular"/>
          <w:b/>
          <w:bCs/>
          <w:color w:val="auto"/>
          <w:sz w:val="22"/>
          <w:szCs w:val="22"/>
        </w:rPr>
        <w:t>1</w:t>
      </w:r>
      <w:r w:rsidRPr="0030709B">
        <w:rPr>
          <w:rFonts w:ascii="Acherus Grotesque Regular" w:hAnsi="Acherus Grotesque Regular"/>
          <w:b/>
          <w:bCs/>
          <w:color w:val="auto"/>
          <w:sz w:val="22"/>
          <w:szCs w:val="22"/>
        </w:rPr>
        <w:t>:</w:t>
      </w:r>
      <w:r w:rsidRPr="0030709B">
        <w:rPr>
          <w:rFonts w:ascii="Acherus Grotesque Regular" w:hAnsi="Acherus Grotesque Regular"/>
          <w:color w:val="auto"/>
          <w:sz w:val="22"/>
          <w:szCs w:val="22"/>
        </w:rPr>
        <w:t xml:space="preserve"> </w:t>
      </w:r>
      <w:r w:rsidRPr="0030709B">
        <w:rPr>
          <w:rFonts w:ascii="Acherus Grotesque Regular" w:hAnsi="Acherus Grotesque Regular"/>
          <w:b/>
          <w:bCs/>
          <w:color w:val="auto"/>
          <w:sz w:val="22"/>
          <w:szCs w:val="22"/>
        </w:rPr>
        <w:t>Statskompensation</w:t>
      </w:r>
    </w:p>
    <w:p w14:paraId="1089F601" w14:textId="77777777" w:rsidR="00D1162B" w:rsidRPr="00D3235E" w:rsidRDefault="00D1162B" w:rsidP="00CB284D">
      <w:pPr>
        <w:spacing w:line="276" w:lineRule="auto"/>
        <w:ind w:left="0" w:firstLine="0"/>
        <w:rPr>
          <w:rFonts w:ascii="Acherus Grotesque Regular" w:hAnsi="Acherus Grotesque Regular" w:cs="Arial"/>
          <w:b/>
          <w:bCs/>
          <w:color w:val="auto"/>
          <w:sz w:val="22"/>
          <w:szCs w:val="22"/>
        </w:rPr>
      </w:pPr>
      <w:r w:rsidRPr="00F9636A">
        <w:rPr>
          <w:rFonts w:ascii="Acherus Grotesque Regular" w:hAnsi="Acherus Grotesque Regular" w:cs="Arial"/>
          <w:color w:val="auto"/>
          <w:sz w:val="22"/>
          <w:szCs w:val="22"/>
        </w:rPr>
        <w:t>Med finansloven for 2023 fik trafikselskaberne et tilskud på 140 mio. kr. i 2023 pga. stigende brændstofpriser. Dette tilskud dækkede ikke fuldt ud de stigende ekstra omkostninger i trafikken. I 2024 er der gennemført en mindre regulering mellem de modtagne statstilskud mellem trafikselskaberne. Trafikselskaberne forventer ikke at modtage statstilskud i 2025.</w:t>
      </w:r>
    </w:p>
    <w:p w14:paraId="2A843153" w14:textId="77777777" w:rsidR="00A71EE2" w:rsidRDefault="00A71EE2" w:rsidP="00CB284D">
      <w:pPr>
        <w:spacing w:line="276" w:lineRule="auto"/>
        <w:ind w:left="0" w:firstLine="0"/>
        <w:rPr>
          <w:rFonts w:ascii="Acherus Grotesque Regular" w:hAnsi="Acherus Grotesque Regular" w:cs="Arial"/>
          <w:color w:val="auto"/>
          <w:sz w:val="22"/>
          <w:szCs w:val="22"/>
        </w:rPr>
      </w:pPr>
    </w:p>
    <w:p w14:paraId="11BCE4C2" w14:textId="77777777" w:rsidR="00CB284D" w:rsidRDefault="00CB284D">
      <w:pPr>
        <w:spacing w:after="0" w:line="240" w:lineRule="auto"/>
        <w:ind w:left="0" w:firstLine="0"/>
        <w:rPr>
          <w:rFonts w:ascii="Acherus Grotesque Regular" w:hAnsi="Acherus Grotesque Regular" w:cs="Arial"/>
          <w:b/>
          <w:bCs/>
          <w:color w:val="auto"/>
          <w:sz w:val="22"/>
          <w:szCs w:val="22"/>
        </w:rPr>
      </w:pPr>
      <w:r>
        <w:rPr>
          <w:rFonts w:ascii="Acherus Grotesque Regular" w:hAnsi="Acherus Grotesque Regular" w:cs="Arial"/>
          <w:b/>
          <w:bCs/>
          <w:color w:val="auto"/>
          <w:sz w:val="22"/>
          <w:szCs w:val="22"/>
        </w:rPr>
        <w:br w:type="page"/>
      </w:r>
    </w:p>
    <w:p w14:paraId="3D805C53" w14:textId="1220DCA2" w:rsidR="00A71EE2" w:rsidRDefault="00A71EE2" w:rsidP="00CB284D">
      <w:pPr>
        <w:spacing w:line="276" w:lineRule="auto"/>
        <w:ind w:left="0" w:firstLine="0"/>
        <w:rPr>
          <w:rFonts w:ascii="Acherus Grotesque Regular" w:hAnsi="Acherus Grotesque Regular" w:cs="Arial"/>
          <w:b/>
          <w:bCs/>
          <w:color w:val="auto"/>
          <w:sz w:val="22"/>
          <w:szCs w:val="22"/>
        </w:rPr>
      </w:pPr>
      <w:r>
        <w:rPr>
          <w:rFonts w:ascii="Acherus Grotesque Regular" w:hAnsi="Acherus Grotesque Regular" w:cs="Arial"/>
          <w:b/>
          <w:bCs/>
          <w:color w:val="auto"/>
          <w:sz w:val="22"/>
          <w:szCs w:val="22"/>
        </w:rPr>
        <w:lastRenderedPageBreak/>
        <w:t>Kolonne 12: Togkilometer</w:t>
      </w:r>
    </w:p>
    <w:p w14:paraId="6E3DFB49" w14:textId="0FD74660" w:rsidR="00CF0653" w:rsidRDefault="002F63DE" w:rsidP="00CB284D">
      <w:pPr>
        <w:spacing w:line="276" w:lineRule="auto"/>
        <w:ind w:left="0" w:firstLine="0"/>
        <w:rPr>
          <w:rFonts w:ascii="Acherus Grotesque Regular" w:hAnsi="Acherus Grotesque Regular" w:cs="Arial"/>
          <w:color w:val="auto"/>
          <w:sz w:val="22"/>
          <w:szCs w:val="22"/>
        </w:rPr>
      </w:pPr>
      <w:r>
        <w:rPr>
          <w:rFonts w:ascii="Acherus Grotesque Regular" w:hAnsi="Acherus Grotesque Regular" w:cs="Arial"/>
          <w:color w:val="auto"/>
          <w:sz w:val="22"/>
          <w:szCs w:val="22"/>
        </w:rPr>
        <w:t xml:space="preserve">Kolonnen togkilometer er indsat for </w:t>
      </w:r>
      <w:r w:rsidR="00260A67">
        <w:rPr>
          <w:rFonts w:ascii="Acherus Grotesque Regular" w:hAnsi="Acherus Grotesque Regular" w:cs="Arial"/>
          <w:color w:val="auto"/>
          <w:sz w:val="22"/>
          <w:szCs w:val="22"/>
        </w:rPr>
        <w:t xml:space="preserve">Movia, NT og Sydtrafik. Det har ikke været muligt for de øvrige trafikselskaber. Antallet af togkilometer er </w:t>
      </w:r>
      <w:r w:rsidR="00634E87">
        <w:rPr>
          <w:rFonts w:ascii="Acherus Grotesque Regular" w:hAnsi="Acherus Grotesque Regular" w:cs="Arial"/>
          <w:color w:val="auto"/>
          <w:sz w:val="22"/>
          <w:szCs w:val="22"/>
        </w:rPr>
        <w:t xml:space="preserve">samlet </w:t>
      </w:r>
      <w:r w:rsidR="00260A67">
        <w:rPr>
          <w:rFonts w:ascii="Acherus Grotesque Regular" w:hAnsi="Acherus Grotesque Regular" w:cs="Arial"/>
          <w:color w:val="auto"/>
          <w:sz w:val="22"/>
          <w:szCs w:val="22"/>
        </w:rPr>
        <w:t xml:space="preserve">steget med </w:t>
      </w:r>
      <w:r w:rsidR="000437E6">
        <w:rPr>
          <w:rFonts w:ascii="Acherus Grotesque Regular" w:hAnsi="Acherus Grotesque Regular" w:cs="Arial"/>
          <w:color w:val="auto"/>
          <w:sz w:val="22"/>
          <w:szCs w:val="22"/>
        </w:rPr>
        <w:t xml:space="preserve">8,6 pct. siden </w:t>
      </w:r>
      <w:r w:rsidR="00634E87">
        <w:rPr>
          <w:rFonts w:ascii="Acherus Grotesque Regular" w:hAnsi="Acherus Grotesque Regular" w:cs="Arial"/>
          <w:color w:val="auto"/>
          <w:sz w:val="22"/>
          <w:szCs w:val="22"/>
        </w:rPr>
        <w:t xml:space="preserve">2019 for </w:t>
      </w:r>
      <w:r>
        <w:rPr>
          <w:rFonts w:ascii="Acherus Grotesque Regular" w:hAnsi="Acherus Grotesque Regular" w:cs="Arial"/>
          <w:color w:val="auto"/>
          <w:sz w:val="22"/>
          <w:szCs w:val="22"/>
        </w:rPr>
        <w:t>de tre trafikselskaber</w:t>
      </w:r>
      <w:r w:rsidR="00634E87">
        <w:rPr>
          <w:rFonts w:ascii="Acherus Grotesque Regular" w:hAnsi="Acherus Grotesque Regular" w:cs="Arial"/>
          <w:color w:val="auto"/>
          <w:sz w:val="22"/>
          <w:szCs w:val="22"/>
        </w:rPr>
        <w:t xml:space="preserve">, Fra 2024 til 2025 forventes en stigning på </w:t>
      </w:r>
      <w:r w:rsidR="0039110A">
        <w:rPr>
          <w:rFonts w:ascii="Acherus Grotesque Regular" w:hAnsi="Acherus Grotesque Regular" w:cs="Arial"/>
          <w:color w:val="auto"/>
          <w:sz w:val="22"/>
          <w:szCs w:val="22"/>
        </w:rPr>
        <w:t xml:space="preserve">8,2 pct. </w:t>
      </w:r>
    </w:p>
    <w:p w14:paraId="7D0CACBF" w14:textId="77777777" w:rsidR="00CB4DFE" w:rsidRDefault="00CB4DFE" w:rsidP="00CB284D">
      <w:pPr>
        <w:spacing w:line="276" w:lineRule="auto"/>
        <w:ind w:left="0" w:firstLine="0"/>
        <w:rPr>
          <w:rFonts w:ascii="Acherus Grotesque Regular" w:hAnsi="Acherus Grotesque Regular" w:cs="Arial"/>
          <w:color w:val="auto"/>
          <w:sz w:val="22"/>
          <w:szCs w:val="22"/>
        </w:rPr>
      </w:pPr>
    </w:p>
    <w:p w14:paraId="014D49C0" w14:textId="7CFB2AE2" w:rsidR="00CB4DFE" w:rsidRPr="00357542" w:rsidRDefault="00357542" w:rsidP="00CB284D">
      <w:pPr>
        <w:spacing w:line="276" w:lineRule="auto"/>
        <w:ind w:left="0" w:firstLine="0"/>
        <w:rPr>
          <w:rFonts w:ascii="Acherus Grotesque Regular" w:hAnsi="Acherus Grotesque Regular" w:cs="Arial"/>
          <w:b/>
          <w:bCs/>
          <w:color w:val="auto"/>
          <w:sz w:val="22"/>
          <w:szCs w:val="22"/>
        </w:rPr>
      </w:pPr>
      <w:r w:rsidRPr="00357542">
        <w:rPr>
          <w:rFonts w:ascii="Acherus Grotesque Regular" w:hAnsi="Acherus Grotesque Regular" w:cs="Arial"/>
          <w:b/>
          <w:bCs/>
          <w:color w:val="auto"/>
          <w:sz w:val="22"/>
          <w:szCs w:val="22"/>
        </w:rPr>
        <w:t>Figur: Udvikling i priserne på diesel og el</w:t>
      </w:r>
    </w:p>
    <w:p w14:paraId="57A73978" w14:textId="77777777" w:rsidR="00CB4DFE" w:rsidRPr="00CB4DFE" w:rsidRDefault="00CB4DFE" w:rsidP="00CB4DFE">
      <w:pPr>
        <w:spacing w:line="276" w:lineRule="auto"/>
        <w:ind w:left="0" w:firstLine="0"/>
        <w:rPr>
          <w:rFonts w:ascii="Acherus Grotesque Regular" w:hAnsi="Acherus Grotesque Regular" w:cs="Arial"/>
          <w:color w:val="auto"/>
          <w:sz w:val="22"/>
          <w:szCs w:val="22"/>
        </w:rPr>
      </w:pPr>
      <w:r w:rsidRPr="00CB4DFE">
        <w:rPr>
          <w:rFonts w:ascii="Acherus Grotesque Regular" w:hAnsi="Acherus Grotesque Regular" w:cs="Arial"/>
          <w:color w:val="auto"/>
          <w:sz w:val="22"/>
          <w:szCs w:val="22"/>
        </w:rPr>
        <w:t xml:space="preserve">Udgifterne til diesel og el steg voldsomt i 2022 og 2023, og selvom de er stabiliseret i </w:t>
      </w:r>
      <w:proofErr w:type="gramStart"/>
      <w:r w:rsidRPr="00CB4DFE">
        <w:rPr>
          <w:rFonts w:ascii="Acherus Grotesque Regular" w:hAnsi="Acherus Grotesque Regular" w:cs="Arial"/>
          <w:color w:val="auto"/>
          <w:sz w:val="22"/>
          <w:szCs w:val="22"/>
        </w:rPr>
        <w:t>2024</w:t>
      </w:r>
      <w:proofErr w:type="gramEnd"/>
      <w:r w:rsidRPr="00CB4DFE">
        <w:rPr>
          <w:rFonts w:ascii="Acherus Grotesque Regular" w:hAnsi="Acherus Grotesque Regular" w:cs="Arial"/>
          <w:color w:val="auto"/>
          <w:sz w:val="22"/>
          <w:szCs w:val="22"/>
        </w:rPr>
        <w:t xml:space="preserve"> er priserne stadig godt 20 pct. højere end i 2019. </w:t>
      </w:r>
    </w:p>
    <w:p w14:paraId="7767B359" w14:textId="77777777" w:rsidR="00CB4DFE" w:rsidRDefault="00CB4DFE" w:rsidP="00CB284D">
      <w:pPr>
        <w:spacing w:line="276" w:lineRule="auto"/>
        <w:ind w:left="0" w:firstLine="0"/>
        <w:rPr>
          <w:rFonts w:ascii="Acherus Grotesque Regular" w:hAnsi="Acherus Grotesque Regular" w:cs="Arial"/>
          <w:color w:val="auto"/>
          <w:sz w:val="22"/>
          <w:szCs w:val="22"/>
        </w:rPr>
      </w:pPr>
    </w:p>
    <w:p w14:paraId="2A16B920" w14:textId="77777777" w:rsidR="00CB284D" w:rsidRDefault="00CB284D" w:rsidP="00CB284D">
      <w:pPr>
        <w:spacing w:after="0" w:line="276" w:lineRule="auto"/>
        <w:ind w:left="0" w:firstLine="0"/>
        <w:rPr>
          <w:rFonts w:ascii="Acherus Grotesque Regular" w:hAnsi="Acherus Grotesque Regular" w:cs="Arial"/>
          <w:color w:val="auto"/>
          <w:sz w:val="22"/>
          <w:szCs w:val="22"/>
        </w:rPr>
      </w:pPr>
    </w:p>
    <w:p w14:paraId="407DDD07" w14:textId="2DA67869" w:rsidR="00982B85" w:rsidRPr="009B0704" w:rsidRDefault="00982B85" w:rsidP="00CB284D">
      <w:pPr>
        <w:spacing w:line="276" w:lineRule="auto"/>
        <w:rPr>
          <w:rFonts w:ascii="Acherus Grotesque Regular" w:hAnsi="Acherus Grotesque Regular" w:cs="Arial"/>
          <w:sz w:val="22"/>
          <w:szCs w:val="22"/>
        </w:rPr>
      </w:pPr>
      <w:r w:rsidRPr="009B0704">
        <w:rPr>
          <w:rFonts w:ascii="Acherus Grotesque Regular" w:hAnsi="Acherus Grotesque Regular"/>
          <w:b/>
          <w:bCs/>
          <w:color w:val="4CA54C"/>
          <w:sz w:val="22"/>
          <w:szCs w:val="22"/>
        </w:rPr>
        <w:t xml:space="preserve">UDVIKLINGEN I </w:t>
      </w:r>
      <w:r w:rsidR="00623E5B" w:rsidRPr="009B0704">
        <w:rPr>
          <w:rFonts w:ascii="Acherus Grotesque Regular" w:hAnsi="Acherus Grotesque Regular"/>
          <w:b/>
          <w:bCs/>
          <w:color w:val="4CA54C"/>
          <w:sz w:val="22"/>
          <w:szCs w:val="22"/>
        </w:rPr>
        <w:t>UDGIFTERNE TIL DIESEL OG EL</w:t>
      </w:r>
      <w:r w:rsidRPr="009B0704">
        <w:rPr>
          <w:rFonts w:ascii="Acherus Grotesque Regular" w:hAnsi="Acherus Grotesque Regular"/>
          <w:b/>
          <w:bCs/>
          <w:color w:val="4CA54C"/>
          <w:sz w:val="22"/>
          <w:szCs w:val="22"/>
        </w:rPr>
        <w:t xml:space="preserve"> </w:t>
      </w:r>
    </w:p>
    <w:p w14:paraId="24212437" w14:textId="77777777" w:rsidR="00495AAA" w:rsidRPr="009B0704" w:rsidRDefault="00495AAA" w:rsidP="00CB284D">
      <w:pPr>
        <w:spacing w:line="276" w:lineRule="auto"/>
        <w:rPr>
          <w:rFonts w:ascii="Acherus Grotesque Regular" w:hAnsi="Acherus Grotesque Regular" w:cs="Arial"/>
          <w:sz w:val="22"/>
          <w:szCs w:val="22"/>
        </w:rPr>
      </w:pPr>
    </w:p>
    <w:p w14:paraId="68DA707E" w14:textId="66BAA69D" w:rsidR="00914D7F" w:rsidRPr="009B0704" w:rsidRDefault="0078155B" w:rsidP="00CB284D">
      <w:pPr>
        <w:spacing w:line="276" w:lineRule="auto"/>
        <w:rPr>
          <w:rFonts w:ascii="Acherus Grotesque Regular" w:hAnsi="Acherus Grotesque Regular" w:cs="Arial"/>
          <w:sz w:val="22"/>
          <w:szCs w:val="22"/>
        </w:rPr>
      </w:pPr>
      <w:r>
        <w:rPr>
          <w:rFonts w:ascii="Acherus Grotesque Regular" w:hAnsi="Acherus Grotesque Regular" w:cs="Arial"/>
          <w:sz w:val="22"/>
          <w:szCs w:val="22"/>
        </w:rPr>
        <w:t>Figur</w:t>
      </w:r>
      <w:r w:rsidR="0008217B">
        <w:rPr>
          <w:rFonts w:ascii="Acherus Grotesque Regular" w:hAnsi="Acherus Grotesque Regular" w:cs="Arial"/>
          <w:sz w:val="22"/>
          <w:szCs w:val="22"/>
        </w:rPr>
        <w:t xml:space="preserve"> 1 viser </w:t>
      </w:r>
      <w:r w:rsidR="00177FA1" w:rsidRPr="009B0704">
        <w:rPr>
          <w:rFonts w:ascii="Acherus Grotesque Regular" w:hAnsi="Acherus Grotesque Regular" w:cs="Arial"/>
          <w:sz w:val="22"/>
          <w:szCs w:val="22"/>
        </w:rPr>
        <w:t xml:space="preserve">hvordan udgifterne til el- og diesel steg </w:t>
      </w:r>
      <w:r w:rsidR="00536BA7" w:rsidRPr="009B0704">
        <w:rPr>
          <w:rFonts w:ascii="Acherus Grotesque Regular" w:hAnsi="Acherus Grotesque Regular" w:cs="Arial"/>
          <w:sz w:val="22"/>
          <w:szCs w:val="22"/>
        </w:rPr>
        <w:t>voldsomt i 2022 og 2023</w:t>
      </w:r>
      <w:r w:rsidR="00B91797" w:rsidRPr="009B0704">
        <w:rPr>
          <w:rFonts w:ascii="Acherus Grotesque Regular" w:hAnsi="Acherus Grotesque Regular" w:cs="Arial"/>
          <w:sz w:val="22"/>
          <w:szCs w:val="22"/>
        </w:rPr>
        <w:t>, og selvom de er</w:t>
      </w:r>
      <w:r w:rsidR="00A6194F">
        <w:rPr>
          <w:rFonts w:ascii="Acherus Grotesque Regular" w:hAnsi="Acherus Grotesque Regular" w:cs="Arial"/>
          <w:sz w:val="22"/>
          <w:szCs w:val="22"/>
        </w:rPr>
        <w:t xml:space="preserve"> </w:t>
      </w:r>
      <w:r w:rsidR="00B91797" w:rsidRPr="009B0704">
        <w:rPr>
          <w:rFonts w:ascii="Acherus Grotesque Regular" w:hAnsi="Acherus Grotesque Regular" w:cs="Arial"/>
          <w:sz w:val="22"/>
          <w:szCs w:val="22"/>
        </w:rPr>
        <w:t>stabiliseret</w:t>
      </w:r>
      <w:r w:rsidR="00A6194F">
        <w:rPr>
          <w:rFonts w:ascii="Acherus Grotesque Regular" w:hAnsi="Acherus Grotesque Regular" w:cs="Arial"/>
          <w:sz w:val="22"/>
          <w:szCs w:val="22"/>
        </w:rPr>
        <w:t xml:space="preserve"> i 2024</w:t>
      </w:r>
      <w:r w:rsidR="00B91797" w:rsidRPr="009B0704">
        <w:rPr>
          <w:rFonts w:ascii="Acherus Grotesque Regular" w:hAnsi="Acherus Grotesque Regular" w:cs="Arial"/>
          <w:sz w:val="22"/>
          <w:szCs w:val="22"/>
        </w:rPr>
        <w:t xml:space="preserve">, er priserne stadig </w:t>
      </w:r>
      <w:r w:rsidR="00A35892">
        <w:rPr>
          <w:rFonts w:ascii="Acherus Grotesque Regular" w:hAnsi="Acherus Grotesque Regular" w:cs="Arial"/>
          <w:sz w:val="22"/>
          <w:szCs w:val="22"/>
        </w:rPr>
        <w:t>godt</w:t>
      </w:r>
      <w:r w:rsidR="00A35892" w:rsidRPr="009B0704">
        <w:rPr>
          <w:rFonts w:ascii="Acherus Grotesque Regular" w:hAnsi="Acherus Grotesque Regular" w:cs="Arial"/>
          <w:sz w:val="22"/>
          <w:szCs w:val="22"/>
        </w:rPr>
        <w:t xml:space="preserve"> </w:t>
      </w:r>
      <w:r w:rsidR="00495AAA" w:rsidRPr="009B0704">
        <w:rPr>
          <w:rFonts w:ascii="Acherus Grotesque Regular" w:hAnsi="Acherus Grotesque Regular" w:cs="Arial"/>
          <w:sz w:val="22"/>
          <w:szCs w:val="22"/>
        </w:rPr>
        <w:t>20</w:t>
      </w:r>
      <w:r w:rsidR="008D39FD" w:rsidRPr="009B0704">
        <w:rPr>
          <w:rFonts w:ascii="Acherus Grotesque Regular" w:hAnsi="Acherus Grotesque Regular" w:cs="Arial"/>
          <w:sz w:val="22"/>
          <w:szCs w:val="22"/>
        </w:rPr>
        <w:t xml:space="preserve"> pct. højere </w:t>
      </w:r>
      <w:r w:rsidR="00B91797" w:rsidRPr="009B0704">
        <w:rPr>
          <w:rFonts w:ascii="Acherus Grotesque Regular" w:hAnsi="Acherus Grotesque Regular" w:cs="Arial"/>
          <w:sz w:val="22"/>
          <w:szCs w:val="22"/>
        </w:rPr>
        <w:t>end i 20</w:t>
      </w:r>
      <w:r w:rsidR="00495AAA" w:rsidRPr="009B0704">
        <w:rPr>
          <w:rFonts w:ascii="Acherus Grotesque Regular" w:hAnsi="Acherus Grotesque Regular" w:cs="Arial"/>
          <w:sz w:val="22"/>
          <w:szCs w:val="22"/>
        </w:rPr>
        <w:t>19</w:t>
      </w:r>
      <w:r w:rsidR="00B91797" w:rsidRPr="009B0704">
        <w:rPr>
          <w:rFonts w:ascii="Acherus Grotesque Regular" w:hAnsi="Acherus Grotesque Regular" w:cs="Arial"/>
          <w:sz w:val="22"/>
          <w:szCs w:val="22"/>
        </w:rPr>
        <w:t xml:space="preserve">. </w:t>
      </w:r>
    </w:p>
    <w:p w14:paraId="16192F09" w14:textId="77777777" w:rsidR="00B91797" w:rsidRPr="009B0704" w:rsidRDefault="00B91797" w:rsidP="00CB284D">
      <w:pPr>
        <w:spacing w:line="276" w:lineRule="auto"/>
        <w:rPr>
          <w:rFonts w:ascii="Acherus Grotesque Regular" w:hAnsi="Acherus Grotesque Regular" w:cs="Arial"/>
          <w:sz w:val="22"/>
          <w:szCs w:val="22"/>
        </w:rPr>
      </w:pPr>
    </w:p>
    <w:p w14:paraId="3FAAFB4D" w14:textId="2A283C70" w:rsidR="00982B85" w:rsidRPr="009B0704" w:rsidRDefault="00914D7F" w:rsidP="00CB284D">
      <w:pPr>
        <w:spacing w:line="276" w:lineRule="auto"/>
        <w:rPr>
          <w:rFonts w:ascii="Acherus Grotesque Regular" w:hAnsi="Acherus Grotesque Regular" w:cs="Arial"/>
          <w:b/>
          <w:bCs/>
          <w:sz w:val="22"/>
          <w:szCs w:val="22"/>
        </w:rPr>
      </w:pPr>
      <w:r w:rsidRPr="009B0704">
        <w:rPr>
          <w:rFonts w:ascii="Acherus Grotesque Regular" w:hAnsi="Acherus Grotesque Regular" w:cs="Arial"/>
          <w:b/>
          <w:bCs/>
          <w:sz w:val="22"/>
          <w:szCs w:val="22"/>
        </w:rPr>
        <w:t>Figur 1: Udviklingen i omkostningsindeks for diesel og el 2021-2024</w:t>
      </w:r>
    </w:p>
    <w:p w14:paraId="0E5F31B7" w14:textId="5AD96FD5" w:rsidR="00982B85" w:rsidRPr="00F31EB8" w:rsidRDefault="00A35892" w:rsidP="00E51F02">
      <w:pPr>
        <w:pStyle w:val="Overskrift1"/>
        <w:rPr>
          <w:rFonts w:ascii="Acherus Grotesque Regular" w:hAnsi="Acherus Grotesque Regular" w:cs="Arial"/>
          <w:sz w:val="22"/>
          <w:szCs w:val="22"/>
        </w:rPr>
      </w:pPr>
      <w:r>
        <w:rPr>
          <w:noProof/>
          <w14:ligatures w14:val="standardContextual"/>
        </w:rPr>
        <w:drawing>
          <wp:inline distT="0" distB="0" distL="0" distR="0" wp14:anchorId="2FC4125B" wp14:editId="61200328">
            <wp:extent cx="5448300" cy="2743200"/>
            <wp:effectExtent l="0" t="0" r="0" b="0"/>
            <wp:docPr id="1623084007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9A28037E-BCC3-63B7-DBB7-E1C6C8DF9E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Del="00A35892">
        <w:rPr>
          <w:noProof/>
        </w:rPr>
        <w:t xml:space="preserve"> </w:t>
      </w:r>
    </w:p>
    <w:sectPr w:rsidR="00982B85" w:rsidRPr="00F31EB8" w:rsidSect="00C945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6" w:h="16838"/>
      <w:pgMar w:top="1985" w:right="1134" w:bottom="15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3FC26" w14:textId="77777777" w:rsidR="0049134A" w:rsidRDefault="0049134A" w:rsidP="00F71B64">
      <w:pPr>
        <w:spacing w:after="0" w:line="240" w:lineRule="auto"/>
      </w:pPr>
      <w:r>
        <w:separator/>
      </w:r>
    </w:p>
  </w:endnote>
  <w:endnote w:type="continuationSeparator" w:id="0">
    <w:p w14:paraId="79D7D959" w14:textId="77777777" w:rsidR="0049134A" w:rsidRDefault="0049134A" w:rsidP="00F7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herus Grotesque Regular">
    <w:altName w:val="Calibri"/>
    <w:panose1 w:val="00000000000000000000"/>
    <w:charset w:val="00"/>
    <w:family w:val="auto"/>
    <w:notTrueType/>
    <w:pitch w:val="variable"/>
    <w:sig w:usb0="800002A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-776799057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1D145E64" w14:textId="77777777" w:rsidR="001B58AE" w:rsidRDefault="001B58AE" w:rsidP="001B58AE">
        <w:pPr>
          <w:pStyle w:val="Sidefod"/>
          <w:framePr w:wrap="none" w:vAnchor="text" w:hAnchor="margin" w:xAlign="center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sdt>
    <w:sdtPr>
      <w:rPr>
        <w:rStyle w:val="Sidetal"/>
      </w:rPr>
      <w:id w:val="754627233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3175E3F7" w14:textId="77777777" w:rsidR="001B58AE" w:rsidRDefault="001B58AE" w:rsidP="001B58AE">
        <w:pPr>
          <w:pStyle w:val="Sidefod"/>
          <w:framePr w:wrap="none" w:vAnchor="text" w:hAnchor="margin" w:xAlign="center" w:y="1"/>
          <w:ind w:right="360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12B75911" w14:textId="77777777" w:rsidR="001B58AE" w:rsidRDefault="001B58A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17432"/>
      <w:docPartObj>
        <w:docPartGallery w:val="Page Numbers (Bottom of Page)"/>
        <w:docPartUnique/>
      </w:docPartObj>
    </w:sdtPr>
    <w:sdtEndPr/>
    <w:sdtContent>
      <w:p w14:paraId="5ADBB045" w14:textId="5A7CC8DF" w:rsidR="00B4065B" w:rsidRDefault="00B4065B" w:rsidP="00B4065B">
        <w:pPr>
          <w:pStyle w:val="Sidefod"/>
          <w:framePr w:wrap="none" w:vAnchor="text" w:hAnchor="margin" w:xAlign="center" w:y="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A48EF3" w14:textId="4A813BB0" w:rsidR="001B58AE" w:rsidRPr="001B58AE" w:rsidRDefault="001B58AE" w:rsidP="001B58AE">
    <w:pPr>
      <w:pStyle w:val="Sidefod"/>
      <w:framePr w:wrap="none" w:vAnchor="text" w:hAnchor="margin" w:xAlign="center" w:y="1"/>
      <w:rPr>
        <w:rStyle w:val="Sidetal"/>
        <w:rFonts w:ascii="Acherus Grotesque Regular" w:hAnsi="Acherus Grotesque Regular"/>
        <w:color w:val="4CA54C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F3CF4" w14:textId="77777777" w:rsidR="00732F38" w:rsidRDefault="00732F3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728AD" w14:textId="77777777" w:rsidR="0049134A" w:rsidRDefault="0049134A" w:rsidP="00F71B64">
      <w:pPr>
        <w:spacing w:after="0" w:line="240" w:lineRule="auto"/>
      </w:pPr>
      <w:r>
        <w:separator/>
      </w:r>
    </w:p>
  </w:footnote>
  <w:footnote w:type="continuationSeparator" w:id="0">
    <w:p w14:paraId="1D5F38DE" w14:textId="77777777" w:rsidR="0049134A" w:rsidRDefault="0049134A" w:rsidP="00F71B64">
      <w:pPr>
        <w:spacing w:after="0" w:line="240" w:lineRule="auto"/>
      </w:pPr>
      <w:r>
        <w:continuationSeparator/>
      </w:r>
    </w:p>
  </w:footnote>
  <w:footnote w:id="1">
    <w:p w14:paraId="11C72DFC" w14:textId="20763850" w:rsidR="00F37FFC" w:rsidRPr="00B05AF1" w:rsidRDefault="00F37FFC">
      <w:pPr>
        <w:pStyle w:val="Fodnotetekst"/>
        <w:rPr>
          <w:sz w:val="18"/>
          <w:szCs w:val="18"/>
        </w:rPr>
      </w:pPr>
      <w:r>
        <w:rPr>
          <w:rStyle w:val="Fodnotehenvisning"/>
        </w:rPr>
        <w:footnoteRef/>
      </w:r>
      <w:r>
        <w:t xml:space="preserve"> </w:t>
      </w:r>
      <w:r w:rsidRPr="00B05AF1">
        <w:rPr>
          <w:sz w:val="18"/>
          <w:szCs w:val="18"/>
        </w:rPr>
        <w:t>Sydtrafik overgik til nye kontrakter 2021, hvor de kun har nettobeløb. Dvs. deres tal er ikke sammenlignelige med de andre trafikselskaber, hvor vi indberetter operatørudg</w:t>
      </w:r>
      <w:r w:rsidR="00AA2EC0" w:rsidRPr="00B05AF1">
        <w:rPr>
          <w:sz w:val="18"/>
          <w:szCs w:val="18"/>
        </w:rPr>
        <w:t>i</w:t>
      </w:r>
      <w:r w:rsidRPr="00B05AF1">
        <w:rPr>
          <w:sz w:val="18"/>
          <w:szCs w:val="18"/>
        </w:rPr>
        <w:t>ften. Sydtrafik holdes derfor ude af totallinjen</w:t>
      </w:r>
    </w:p>
  </w:footnote>
  <w:footnote w:id="2">
    <w:p w14:paraId="167580EB" w14:textId="6B4F91E4" w:rsidR="00863FD6" w:rsidRDefault="00863FD6">
      <w:pPr>
        <w:pStyle w:val="Fod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2C4F" w14:textId="5B5034F3" w:rsidR="00732F38" w:rsidRDefault="00732F3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D8794" w14:textId="2F0C4544" w:rsidR="00F71B64" w:rsidRDefault="005D37E2" w:rsidP="005D37E2">
    <w:pPr>
      <w:pStyle w:val="Sidehoved"/>
      <w:jc w:val="center"/>
    </w:pPr>
    <w:r>
      <w:rPr>
        <w:noProof/>
      </w:rPr>
      <w:drawing>
        <wp:inline distT="0" distB="0" distL="0" distR="0" wp14:anchorId="5864268E" wp14:editId="1527F3C6">
          <wp:extent cx="1917700" cy="1352867"/>
          <wp:effectExtent l="0" t="0" r="0" b="0"/>
          <wp:docPr id="7" name="Billede 7" descr="Et billede, der indeholder tekst, Font/skrifttype, Grafik, skærmbilled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163140" name="Billede 1" descr="Et billede, der indeholder tekst, Font/skrifttype, Grafik, skærmbilled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79" cy="1357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16F336" w14:textId="77777777" w:rsidR="00F71B64" w:rsidRDefault="00F71B6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6FE9" w14:textId="46E50727" w:rsidR="00732F38" w:rsidRDefault="00732F3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65BEE"/>
    <w:multiLevelType w:val="hybridMultilevel"/>
    <w:tmpl w:val="FADC8E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D2B8B"/>
    <w:multiLevelType w:val="hybridMultilevel"/>
    <w:tmpl w:val="6EFAC9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D4A82"/>
    <w:multiLevelType w:val="hybridMultilevel"/>
    <w:tmpl w:val="1DB2BE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966A3"/>
    <w:multiLevelType w:val="hybridMultilevel"/>
    <w:tmpl w:val="DB3ADAD4"/>
    <w:lvl w:ilvl="0" w:tplc="768A0E04">
      <w:start w:val="1"/>
      <w:numFmt w:val="decimal"/>
      <w:lvlText w:val="%1."/>
      <w:lvlJc w:val="left"/>
      <w:pPr>
        <w:ind w:left="705"/>
      </w:pPr>
      <w:rPr>
        <w:rFonts w:ascii="Acherus Grotesque Regular" w:eastAsia="Times New Roman" w:hAnsi="Acherus Grotesque Regular" w:cs="Times New Roman" w:hint="default"/>
        <w:b/>
        <w:bCs w:val="0"/>
        <w:i w:val="0"/>
        <w:strike w:val="0"/>
        <w:dstrike w:val="0"/>
        <w:color w:val="4CA5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42F47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488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9C7F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488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0C71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488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E62D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488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12837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488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D4626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488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98BE7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488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28A00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488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6C3830"/>
    <w:multiLevelType w:val="hybridMultilevel"/>
    <w:tmpl w:val="0FFA65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387696">
    <w:abstractNumId w:val="3"/>
  </w:num>
  <w:num w:numId="2" w16cid:durableId="1288469568">
    <w:abstractNumId w:val="1"/>
  </w:num>
  <w:num w:numId="3" w16cid:durableId="1911847851">
    <w:abstractNumId w:val="2"/>
  </w:num>
  <w:num w:numId="4" w16cid:durableId="606543373">
    <w:abstractNumId w:val="0"/>
  </w:num>
  <w:num w:numId="5" w16cid:durableId="1037504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D3"/>
    <w:rsid w:val="00002DD9"/>
    <w:rsid w:val="00004BAC"/>
    <w:rsid w:val="00007752"/>
    <w:rsid w:val="00007B0B"/>
    <w:rsid w:val="00020AED"/>
    <w:rsid w:val="00023861"/>
    <w:rsid w:val="00034747"/>
    <w:rsid w:val="00034759"/>
    <w:rsid w:val="0003679F"/>
    <w:rsid w:val="000414DC"/>
    <w:rsid w:val="000437E6"/>
    <w:rsid w:val="00052D5E"/>
    <w:rsid w:val="00057584"/>
    <w:rsid w:val="0006259B"/>
    <w:rsid w:val="00063D3A"/>
    <w:rsid w:val="00064223"/>
    <w:rsid w:val="00070CC8"/>
    <w:rsid w:val="00074F77"/>
    <w:rsid w:val="00075002"/>
    <w:rsid w:val="000772F5"/>
    <w:rsid w:val="0008217B"/>
    <w:rsid w:val="000859F4"/>
    <w:rsid w:val="00090BDB"/>
    <w:rsid w:val="000920F8"/>
    <w:rsid w:val="000A3815"/>
    <w:rsid w:val="000A5C66"/>
    <w:rsid w:val="000A7B3F"/>
    <w:rsid w:val="000B0B29"/>
    <w:rsid w:val="000B111F"/>
    <w:rsid w:val="000B1732"/>
    <w:rsid w:val="000B2130"/>
    <w:rsid w:val="000B4411"/>
    <w:rsid w:val="000B515F"/>
    <w:rsid w:val="000C0906"/>
    <w:rsid w:val="000C44B1"/>
    <w:rsid w:val="000D2A2F"/>
    <w:rsid w:val="000D4EBA"/>
    <w:rsid w:val="000E040D"/>
    <w:rsid w:val="000E0C35"/>
    <w:rsid w:val="000F0097"/>
    <w:rsid w:val="000F04D7"/>
    <w:rsid w:val="000F28A8"/>
    <w:rsid w:val="000F4609"/>
    <w:rsid w:val="000F48E5"/>
    <w:rsid w:val="000F6192"/>
    <w:rsid w:val="000F76C0"/>
    <w:rsid w:val="00100991"/>
    <w:rsid w:val="001009C1"/>
    <w:rsid w:val="00103964"/>
    <w:rsid w:val="00107609"/>
    <w:rsid w:val="00110031"/>
    <w:rsid w:val="00111D1F"/>
    <w:rsid w:val="00112A4F"/>
    <w:rsid w:val="00113760"/>
    <w:rsid w:val="00121030"/>
    <w:rsid w:val="00121CB1"/>
    <w:rsid w:val="00122826"/>
    <w:rsid w:val="00126723"/>
    <w:rsid w:val="001271C9"/>
    <w:rsid w:val="00127973"/>
    <w:rsid w:val="0014014B"/>
    <w:rsid w:val="00145AFF"/>
    <w:rsid w:val="00151A73"/>
    <w:rsid w:val="00153DC2"/>
    <w:rsid w:val="00156787"/>
    <w:rsid w:val="0016090A"/>
    <w:rsid w:val="001631D2"/>
    <w:rsid w:val="00164C10"/>
    <w:rsid w:val="00172028"/>
    <w:rsid w:val="0017250C"/>
    <w:rsid w:val="00174262"/>
    <w:rsid w:val="0017616B"/>
    <w:rsid w:val="001767DA"/>
    <w:rsid w:val="00177FA1"/>
    <w:rsid w:val="0018036B"/>
    <w:rsid w:val="00181DAC"/>
    <w:rsid w:val="00183080"/>
    <w:rsid w:val="001834E3"/>
    <w:rsid w:val="001838DD"/>
    <w:rsid w:val="00183C18"/>
    <w:rsid w:val="001860FA"/>
    <w:rsid w:val="001872D4"/>
    <w:rsid w:val="00197FCD"/>
    <w:rsid w:val="001A0E17"/>
    <w:rsid w:val="001A27FE"/>
    <w:rsid w:val="001A5EF4"/>
    <w:rsid w:val="001A60D9"/>
    <w:rsid w:val="001A74A4"/>
    <w:rsid w:val="001B27CE"/>
    <w:rsid w:val="001B31CF"/>
    <w:rsid w:val="001B58AE"/>
    <w:rsid w:val="001B5C8D"/>
    <w:rsid w:val="001B7CE8"/>
    <w:rsid w:val="001C0D05"/>
    <w:rsid w:val="001C1BB0"/>
    <w:rsid w:val="001C524D"/>
    <w:rsid w:val="001C7098"/>
    <w:rsid w:val="001D1F3A"/>
    <w:rsid w:val="00203971"/>
    <w:rsid w:val="00205372"/>
    <w:rsid w:val="00207471"/>
    <w:rsid w:val="00207B42"/>
    <w:rsid w:val="00213511"/>
    <w:rsid w:val="002156F9"/>
    <w:rsid w:val="00224B62"/>
    <w:rsid w:val="00231CB4"/>
    <w:rsid w:val="00231D5C"/>
    <w:rsid w:val="00234CB2"/>
    <w:rsid w:val="00240098"/>
    <w:rsid w:val="0024334B"/>
    <w:rsid w:val="00245A41"/>
    <w:rsid w:val="002533B0"/>
    <w:rsid w:val="00253F81"/>
    <w:rsid w:val="00254FA9"/>
    <w:rsid w:val="00260A67"/>
    <w:rsid w:val="00261DB3"/>
    <w:rsid w:val="002620C4"/>
    <w:rsid w:val="0026355C"/>
    <w:rsid w:val="00265D39"/>
    <w:rsid w:val="00275ADA"/>
    <w:rsid w:val="00281D13"/>
    <w:rsid w:val="002957E6"/>
    <w:rsid w:val="00296A20"/>
    <w:rsid w:val="00297BB9"/>
    <w:rsid w:val="00297D2D"/>
    <w:rsid w:val="002A15D6"/>
    <w:rsid w:val="002A16D7"/>
    <w:rsid w:val="002A4AF4"/>
    <w:rsid w:val="002A7417"/>
    <w:rsid w:val="002B1487"/>
    <w:rsid w:val="002B2DDC"/>
    <w:rsid w:val="002B6764"/>
    <w:rsid w:val="002B7D42"/>
    <w:rsid w:val="002C570F"/>
    <w:rsid w:val="002E00DD"/>
    <w:rsid w:val="002E7F77"/>
    <w:rsid w:val="002F63DE"/>
    <w:rsid w:val="002F645F"/>
    <w:rsid w:val="002F654C"/>
    <w:rsid w:val="002F77E5"/>
    <w:rsid w:val="00301A43"/>
    <w:rsid w:val="00304D4B"/>
    <w:rsid w:val="0030709B"/>
    <w:rsid w:val="00307541"/>
    <w:rsid w:val="00307E5B"/>
    <w:rsid w:val="00310917"/>
    <w:rsid w:val="00321D74"/>
    <w:rsid w:val="003234F3"/>
    <w:rsid w:val="00323800"/>
    <w:rsid w:val="00324ADE"/>
    <w:rsid w:val="00325F55"/>
    <w:rsid w:val="003306B7"/>
    <w:rsid w:val="00331962"/>
    <w:rsid w:val="00332B1B"/>
    <w:rsid w:val="00333203"/>
    <w:rsid w:val="00333822"/>
    <w:rsid w:val="00333E8E"/>
    <w:rsid w:val="003359EC"/>
    <w:rsid w:val="0034777F"/>
    <w:rsid w:val="0034795C"/>
    <w:rsid w:val="00351968"/>
    <w:rsid w:val="00351CC2"/>
    <w:rsid w:val="00352F1F"/>
    <w:rsid w:val="00356156"/>
    <w:rsid w:val="00356E1D"/>
    <w:rsid w:val="00356F7D"/>
    <w:rsid w:val="00357542"/>
    <w:rsid w:val="00357E6F"/>
    <w:rsid w:val="003602A5"/>
    <w:rsid w:val="00365331"/>
    <w:rsid w:val="003722AF"/>
    <w:rsid w:val="00372E8B"/>
    <w:rsid w:val="00373AD9"/>
    <w:rsid w:val="00374523"/>
    <w:rsid w:val="0037548E"/>
    <w:rsid w:val="0038164E"/>
    <w:rsid w:val="00381C34"/>
    <w:rsid w:val="003870FD"/>
    <w:rsid w:val="0039110A"/>
    <w:rsid w:val="003914B6"/>
    <w:rsid w:val="00396267"/>
    <w:rsid w:val="003A1F89"/>
    <w:rsid w:val="003A2A12"/>
    <w:rsid w:val="003A7E9F"/>
    <w:rsid w:val="003B470D"/>
    <w:rsid w:val="003C0096"/>
    <w:rsid w:val="003C4CBF"/>
    <w:rsid w:val="003D0419"/>
    <w:rsid w:val="003D190A"/>
    <w:rsid w:val="003D42E0"/>
    <w:rsid w:val="003D7CF0"/>
    <w:rsid w:val="003D7D8E"/>
    <w:rsid w:val="003E539E"/>
    <w:rsid w:val="003E68E0"/>
    <w:rsid w:val="003F4C01"/>
    <w:rsid w:val="00400FFE"/>
    <w:rsid w:val="00402FAE"/>
    <w:rsid w:val="00404A5F"/>
    <w:rsid w:val="0040752B"/>
    <w:rsid w:val="00410D96"/>
    <w:rsid w:val="00413034"/>
    <w:rsid w:val="004155FF"/>
    <w:rsid w:val="00426847"/>
    <w:rsid w:val="004315BB"/>
    <w:rsid w:val="004342E4"/>
    <w:rsid w:val="0043454A"/>
    <w:rsid w:val="00434B8E"/>
    <w:rsid w:val="00435E51"/>
    <w:rsid w:val="00435FA9"/>
    <w:rsid w:val="00444B04"/>
    <w:rsid w:val="00444F0C"/>
    <w:rsid w:val="00446426"/>
    <w:rsid w:val="00447138"/>
    <w:rsid w:val="00451B22"/>
    <w:rsid w:val="0045700B"/>
    <w:rsid w:val="0046368F"/>
    <w:rsid w:val="00465469"/>
    <w:rsid w:val="0046745B"/>
    <w:rsid w:val="00480F98"/>
    <w:rsid w:val="00483EE9"/>
    <w:rsid w:val="00485C75"/>
    <w:rsid w:val="004868C3"/>
    <w:rsid w:val="0049134A"/>
    <w:rsid w:val="0049137F"/>
    <w:rsid w:val="00491EAD"/>
    <w:rsid w:val="00495150"/>
    <w:rsid w:val="00495AAA"/>
    <w:rsid w:val="00497332"/>
    <w:rsid w:val="004A23C9"/>
    <w:rsid w:val="004A4128"/>
    <w:rsid w:val="004B069E"/>
    <w:rsid w:val="004B2429"/>
    <w:rsid w:val="004C0894"/>
    <w:rsid w:val="004C6AFE"/>
    <w:rsid w:val="004D27DB"/>
    <w:rsid w:val="004D3028"/>
    <w:rsid w:val="004D63AB"/>
    <w:rsid w:val="004E4858"/>
    <w:rsid w:val="004F0052"/>
    <w:rsid w:val="004F2C6E"/>
    <w:rsid w:val="004F3157"/>
    <w:rsid w:val="004F34C1"/>
    <w:rsid w:val="004F3920"/>
    <w:rsid w:val="004F3A08"/>
    <w:rsid w:val="00505816"/>
    <w:rsid w:val="00505B64"/>
    <w:rsid w:val="0051529C"/>
    <w:rsid w:val="00522D1D"/>
    <w:rsid w:val="00525308"/>
    <w:rsid w:val="0052595A"/>
    <w:rsid w:val="0052636F"/>
    <w:rsid w:val="005268CC"/>
    <w:rsid w:val="00526977"/>
    <w:rsid w:val="0053029D"/>
    <w:rsid w:val="00536BA7"/>
    <w:rsid w:val="005373F1"/>
    <w:rsid w:val="005401F5"/>
    <w:rsid w:val="005505F6"/>
    <w:rsid w:val="00552442"/>
    <w:rsid w:val="005618CF"/>
    <w:rsid w:val="00565C41"/>
    <w:rsid w:val="00570621"/>
    <w:rsid w:val="00571C24"/>
    <w:rsid w:val="00573038"/>
    <w:rsid w:val="005753A3"/>
    <w:rsid w:val="005769F1"/>
    <w:rsid w:val="005818DA"/>
    <w:rsid w:val="0058311B"/>
    <w:rsid w:val="0058591E"/>
    <w:rsid w:val="00587D36"/>
    <w:rsid w:val="00591F9D"/>
    <w:rsid w:val="005A19AF"/>
    <w:rsid w:val="005A2D76"/>
    <w:rsid w:val="005A3E64"/>
    <w:rsid w:val="005A6322"/>
    <w:rsid w:val="005A784C"/>
    <w:rsid w:val="005B003D"/>
    <w:rsid w:val="005B1060"/>
    <w:rsid w:val="005C25BD"/>
    <w:rsid w:val="005C25FE"/>
    <w:rsid w:val="005C74DF"/>
    <w:rsid w:val="005D2081"/>
    <w:rsid w:val="005D37E2"/>
    <w:rsid w:val="005D77B0"/>
    <w:rsid w:val="005D7A29"/>
    <w:rsid w:val="005E1375"/>
    <w:rsid w:val="005E7504"/>
    <w:rsid w:val="005E7862"/>
    <w:rsid w:val="005F1EC9"/>
    <w:rsid w:val="005F27DB"/>
    <w:rsid w:val="005F33BB"/>
    <w:rsid w:val="005F79E3"/>
    <w:rsid w:val="006053DE"/>
    <w:rsid w:val="00606DED"/>
    <w:rsid w:val="006114FE"/>
    <w:rsid w:val="0061528F"/>
    <w:rsid w:val="006205CD"/>
    <w:rsid w:val="00623E5B"/>
    <w:rsid w:val="00624641"/>
    <w:rsid w:val="0062606C"/>
    <w:rsid w:val="00634E87"/>
    <w:rsid w:val="00635D80"/>
    <w:rsid w:val="00635F3B"/>
    <w:rsid w:val="00646E2C"/>
    <w:rsid w:val="00647902"/>
    <w:rsid w:val="006513CA"/>
    <w:rsid w:val="0066315C"/>
    <w:rsid w:val="00664B24"/>
    <w:rsid w:val="006703CA"/>
    <w:rsid w:val="00675AB7"/>
    <w:rsid w:val="0068127E"/>
    <w:rsid w:val="0068418F"/>
    <w:rsid w:val="00687988"/>
    <w:rsid w:val="00692CC1"/>
    <w:rsid w:val="006973A1"/>
    <w:rsid w:val="00697925"/>
    <w:rsid w:val="006A6F70"/>
    <w:rsid w:val="006B217A"/>
    <w:rsid w:val="006B6C3B"/>
    <w:rsid w:val="006C1D7D"/>
    <w:rsid w:val="006C4BCF"/>
    <w:rsid w:val="006C5D09"/>
    <w:rsid w:val="006D5B89"/>
    <w:rsid w:val="006D72DB"/>
    <w:rsid w:val="006E0A36"/>
    <w:rsid w:val="006E5D36"/>
    <w:rsid w:val="006F02B3"/>
    <w:rsid w:val="006F130C"/>
    <w:rsid w:val="006F38BD"/>
    <w:rsid w:val="006F5CF1"/>
    <w:rsid w:val="00700080"/>
    <w:rsid w:val="00700420"/>
    <w:rsid w:val="007007BC"/>
    <w:rsid w:val="00702AF8"/>
    <w:rsid w:val="00707E6E"/>
    <w:rsid w:val="007128BA"/>
    <w:rsid w:val="00721873"/>
    <w:rsid w:val="00722798"/>
    <w:rsid w:val="007315A1"/>
    <w:rsid w:val="00732F38"/>
    <w:rsid w:val="007408C5"/>
    <w:rsid w:val="00740BEF"/>
    <w:rsid w:val="0074113D"/>
    <w:rsid w:val="00747AB4"/>
    <w:rsid w:val="00747F8F"/>
    <w:rsid w:val="0075047F"/>
    <w:rsid w:val="0075279E"/>
    <w:rsid w:val="00753CBB"/>
    <w:rsid w:val="0076025F"/>
    <w:rsid w:val="0076466D"/>
    <w:rsid w:val="00772A57"/>
    <w:rsid w:val="0077457C"/>
    <w:rsid w:val="007773A0"/>
    <w:rsid w:val="007802CD"/>
    <w:rsid w:val="007814E5"/>
    <w:rsid w:val="0078155B"/>
    <w:rsid w:val="0078201B"/>
    <w:rsid w:val="00795BB0"/>
    <w:rsid w:val="007B1C26"/>
    <w:rsid w:val="007B2596"/>
    <w:rsid w:val="007B2E32"/>
    <w:rsid w:val="007B4BA9"/>
    <w:rsid w:val="007B5603"/>
    <w:rsid w:val="007B5F1B"/>
    <w:rsid w:val="007C2BEA"/>
    <w:rsid w:val="007D2DA6"/>
    <w:rsid w:val="007D49AD"/>
    <w:rsid w:val="007E1598"/>
    <w:rsid w:val="007E164A"/>
    <w:rsid w:val="007E3114"/>
    <w:rsid w:val="007E75B6"/>
    <w:rsid w:val="007F3AC2"/>
    <w:rsid w:val="007F47D7"/>
    <w:rsid w:val="007F6E00"/>
    <w:rsid w:val="0080248D"/>
    <w:rsid w:val="00802E1E"/>
    <w:rsid w:val="00804D78"/>
    <w:rsid w:val="008100C8"/>
    <w:rsid w:val="00812F91"/>
    <w:rsid w:val="00821B1B"/>
    <w:rsid w:val="00821DC4"/>
    <w:rsid w:val="00823D54"/>
    <w:rsid w:val="00824747"/>
    <w:rsid w:val="00825728"/>
    <w:rsid w:val="008273E6"/>
    <w:rsid w:val="00831FF5"/>
    <w:rsid w:val="00834010"/>
    <w:rsid w:val="008367FD"/>
    <w:rsid w:val="00851A63"/>
    <w:rsid w:val="00852E89"/>
    <w:rsid w:val="00855D12"/>
    <w:rsid w:val="008567EC"/>
    <w:rsid w:val="00856BFA"/>
    <w:rsid w:val="00860397"/>
    <w:rsid w:val="008617D3"/>
    <w:rsid w:val="00863FD6"/>
    <w:rsid w:val="00864F06"/>
    <w:rsid w:val="00865F73"/>
    <w:rsid w:val="008730EC"/>
    <w:rsid w:val="008743C0"/>
    <w:rsid w:val="00874F8C"/>
    <w:rsid w:val="00880F80"/>
    <w:rsid w:val="00884711"/>
    <w:rsid w:val="00887F84"/>
    <w:rsid w:val="00890E19"/>
    <w:rsid w:val="00891B1A"/>
    <w:rsid w:val="00891CC8"/>
    <w:rsid w:val="00892A5A"/>
    <w:rsid w:val="00894E71"/>
    <w:rsid w:val="008A4CE1"/>
    <w:rsid w:val="008A57E2"/>
    <w:rsid w:val="008B1C1A"/>
    <w:rsid w:val="008B1D6B"/>
    <w:rsid w:val="008C0833"/>
    <w:rsid w:val="008C14C1"/>
    <w:rsid w:val="008C1D48"/>
    <w:rsid w:val="008C3579"/>
    <w:rsid w:val="008C591A"/>
    <w:rsid w:val="008D39FD"/>
    <w:rsid w:val="008E2632"/>
    <w:rsid w:val="008E36F1"/>
    <w:rsid w:val="008E4168"/>
    <w:rsid w:val="008E4AE6"/>
    <w:rsid w:val="008E55D5"/>
    <w:rsid w:val="008F4894"/>
    <w:rsid w:val="008F6975"/>
    <w:rsid w:val="00904DFE"/>
    <w:rsid w:val="00907BD4"/>
    <w:rsid w:val="00912B46"/>
    <w:rsid w:val="00914C4D"/>
    <w:rsid w:val="00914D7F"/>
    <w:rsid w:val="009237A7"/>
    <w:rsid w:val="00927537"/>
    <w:rsid w:val="009310A2"/>
    <w:rsid w:val="00941340"/>
    <w:rsid w:val="00943D3C"/>
    <w:rsid w:val="009531B0"/>
    <w:rsid w:val="009533C6"/>
    <w:rsid w:val="00953C68"/>
    <w:rsid w:val="0096141F"/>
    <w:rsid w:val="0096256B"/>
    <w:rsid w:val="0096321D"/>
    <w:rsid w:val="00964107"/>
    <w:rsid w:val="00966BCD"/>
    <w:rsid w:val="00970D40"/>
    <w:rsid w:val="009746C1"/>
    <w:rsid w:val="00981482"/>
    <w:rsid w:val="00982B85"/>
    <w:rsid w:val="009861F2"/>
    <w:rsid w:val="00986A56"/>
    <w:rsid w:val="00986F65"/>
    <w:rsid w:val="00987A28"/>
    <w:rsid w:val="00992A69"/>
    <w:rsid w:val="009978A7"/>
    <w:rsid w:val="00997F90"/>
    <w:rsid w:val="009A32D1"/>
    <w:rsid w:val="009B0704"/>
    <w:rsid w:val="009B4BF4"/>
    <w:rsid w:val="009B4C6C"/>
    <w:rsid w:val="009C1208"/>
    <w:rsid w:val="009C1F00"/>
    <w:rsid w:val="009C2E25"/>
    <w:rsid w:val="009C2FFB"/>
    <w:rsid w:val="009C3C17"/>
    <w:rsid w:val="009C4ACA"/>
    <w:rsid w:val="009D340A"/>
    <w:rsid w:val="009E35C7"/>
    <w:rsid w:val="009E7F9D"/>
    <w:rsid w:val="009F3362"/>
    <w:rsid w:val="00A04160"/>
    <w:rsid w:val="00A0466C"/>
    <w:rsid w:val="00A05EB7"/>
    <w:rsid w:val="00A1316C"/>
    <w:rsid w:val="00A150B5"/>
    <w:rsid w:val="00A20FE1"/>
    <w:rsid w:val="00A23D19"/>
    <w:rsid w:val="00A2777C"/>
    <w:rsid w:val="00A2785B"/>
    <w:rsid w:val="00A35892"/>
    <w:rsid w:val="00A360B6"/>
    <w:rsid w:val="00A36E5B"/>
    <w:rsid w:val="00A41B18"/>
    <w:rsid w:val="00A42597"/>
    <w:rsid w:val="00A46B4B"/>
    <w:rsid w:val="00A50BA4"/>
    <w:rsid w:val="00A53C2D"/>
    <w:rsid w:val="00A55E7E"/>
    <w:rsid w:val="00A60244"/>
    <w:rsid w:val="00A60783"/>
    <w:rsid w:val="00A6194F"/>
    <w:rsid w:val="00A641C8"/>
    <w:rsid w:val="00A701B1"/>
    <w:rsid w:val="00A71EE2"/>
    <w:rsid w:val="00A74097"/>
    <w:rsid w:val="00A75D49"/>
    <w:rsid w:val="00A76D5A"/>
    <w:rsid w:val="00A77C56"/>
    <w:rsid w:val="00A81A57"/>
    <w:rsid w:val="00A82257"/>
    <w:rsid w:val="00A83537"/>
    <w:rsid w:val="00A850F0"/>
    <w:rsid w:val="00A86CA7"/>
    <w:rsid w:val="00A8730E"/>
    <w:rsid w:val="00A90C26"/>
    <w:rsid w:val="00A978C7"/>
    <w:rsid w:val="00AA11E7"/>
    <w:rsid w:val="00AA2EC0"/>
    <w:rsid w:val="00AA328C"/>
    <w:rsid w:val="00AA482E"/>
    <w:rsid w:val="00AA5006"/>
    <w:rsid w:val="00AA782F"/>
    <w:rsid w:val="00AA7AB5"/>
    <w:rsid w:val="00AB3162"/>
    <w:rsid w:val="00AB63E2"/>
    <w:rsid w:val="00AB6818"/>
    <w:rsid w:val="00AB6EE1"/>
    <w:rsid w:val="00AD3C37"/>
    <w:rsid w:val="00AE0A39"/>
    <w:rsid w:val="00AE35AD"/>
    <w:rsid w:val="00AE7E37"/>
    <w:rsid w:val="00AF1B7F"/>
    <w:rsid w:val="00AF1BD2"/>
    <w:rsid w:val="00AF277B"/>
    <w:rsid w:val="00B0080C"/>
    <w:rsid w:val="00B01C71"/>
    <w:rsid w:val="00B05AF1"/>
    <w:rsid w:val="00B061A9"/>
    <w:rsid w:val="00B07963"/>
    <w:rsid w:val="00B1043C"/>
    <w:rsid w:val="00B11DBB"/>
    <w:rsid w:val="00B122AF"/>
    <w:rsid w:val="00B16FDC"/>
    <w:rsid w:val="00B23431"/>
    <w:rsid w:val="00B3046E"/>
    <w:rsid w:val="00B34EE0"/>
    <w:rsid w:val="00B4065B"/>
    <w:rsid w:val="00B43C84"/>
    <w:rsid w:val="00B474DE"/>
    <w:rsid w:val="00B504A8"/>
    <w:rsid w:val="00B506BC"/>
    <w:rsid w:val="00B510A2"/>
    <w:rsid w:val="00B544C6"/>
    <w:rsid w:val="00B60B59"/>
    <w:rsid w:val="00B61D57"/>
    <w:rsid w:val="00B65F85"/>
    <w:rsid w:val="00B76441"/>
    <w:rsid w:val="00B77586"/>
    <w:rsid w:val="00B8435F"/>
    <w:rsid w:val="00B84C72"/>
    <w:rsid w:val="00B91797"/>
    <w:rsid w:val="00B93B98"/>
    <w:rsid w:val="00B9609B"/>
    <w:rsid w:val="00BA1248"/>
    <w:rsid w:val="00BA47C8"/>
    <w:rsid w:val="00BA4F2A"/>
    <w:rsid w:val="00BA6F43"/>
    <w:rsid w:val="00BB27B1"/>
    <w:rsid w:val="00BB48D8"/>
    <w:rsid w:val="00BB6D87"/>
    <w:rsid w:val="00BC1E0D"/>
    <w:rsid w:val="00BC41B5"/>
    <w:rsid w:val="00BC67B9"/>
    <w:rsid w:val="00BC6A58"/>
    <w:rsid w:val="00BD2BF1"/>
    <w:rsid w:val="00BD3D95"/>
    <w:rsid w:val="00BD4544"/>
    <w:rsid w:val="00BD5924"/>
    <w:rsid w:val="00BE7DA9"/>
    <w:rsid w:val="00BF53C9"/>
    <w:rsid w:val="00C027CC"/>
    <w:rsid w:val="00C035BA"/>
    <w:rsid w:val="00C03EB1"/>
    <w:rsid w:val="00C0589B"/>
    <w:rsid w:val="00C07CF4"/>
    <w:rsid w:val="00C10DDE"/>
    <w:rsid w:val="00C1243C"/>
    <w:rsid w:val="00C13635"/>
    <w:rsid w:val="00C13F64"/>
    <w:rsid w:val="00C20AD3"/>
    <w:rsid w:val="00C21F46"/>
    <w:rsid w:val="00C23141"/>
    <w:rsid w:val="00C236CC"/>
    <w:rsid w:val="00C30B39"/>
    <w:rsid w:val="00C31822"/>
    <w:rsid w:val="00C36625"/>
    <w:rsid w:val="00C37466"/>
    <w:rsid w:val="00C375AA"/>
    <w:rsid w:val="00C40937"/>
    <w:rsid w:val="00C40E2E"/>
    <w:rsid w:val="00C46707"/>
    <w:rsid w:val="00C5221D"/>
    <w:rsid w:val="00C549E8"/>
    <w:rsid w:val="00C55F93"/>
    <w:rsid w:val="00C55FD2"/>
    <w:rsid w:val="00C56331"/>
    <w:rsid w:val="00C57005"/>
    <w:rsid w:val="00C6314B"/>
    <w:rsid w:val="00C63B55"/>
    <w:rsid w:val="00C650FE"/>
    <w:rsid w:val="00C7110E"/>
    <w:rsid w:val="00C77947"/>
    <w:rsid w:val="00C779FD"/>
    <w:rsid w:val="00C80D81"/>
    <w:rsid w:val="00C827E7"/>
    <w:rsid w:val="00C9388F"/>
    <w:rsid w:val="00C94174"/>
    <w:rsid w:val="00C941CF"/>
    <w:rsid w:val="00C94587"/>
    <w:rsid w:val="00CA0545"/>
    <w:rsid w:val="00CA51C0"/>
    <w:rsid w:val="00CB284D"/>
    <w:rsid w:val="00CB3648"/>
    <w:rsid w:val="00CB4DFE"/>
    <w:rsid w:val="00CC236E"/>
    <w:rsid w:val="00CC4914"/>
    <w:rsid w:val="00CC5647"/>
    <w:rsid w:val="00CD0F6E"/>
    <w:rsid w:val="00CE5580"/>
    <w:rsid w:val="00CE67B5"/>
    <w:rsid w:val="00CF0653"/>
    <w:rsid w:val="00D019FC"/>
    <w:rsid w:val="00D02BF1"/>
    <w:rsid w:val="00D062F3"/>
    <w:rsid w:val="00D1162B"/>
    <w:rsid w:val="00D16857"/>
    <w:rsid w:val="00D21CC5"/>
    <w:rsid w:val="00D30EAE"/>
    <w:rsid w:val="00D3235E"/>
    <w:rsid w:val="00D32B66"/>
    <w:rsid w:val="00D33326"/>
    <w:rsid w:val="00D367D8"/>
    <w:rsid w:val="00D37BD7"/>
    <w:rsid w:val="00D37D5F"/>
    <w:rsid w:val="00D44897"/>
    <w:rsid w:val="00D566C6"/>
    <w:rsid w:val="00D5736E"/>
    <w:rsid w:val="00D635FE"/>
    <w:rsid w:val="00D64AC9"/>
    <w:rsid w:val="00D758AA"/>
    <w:rsid w:val="00D76288"/>
    <w:rsid w:val="00D762E7"/>
    <w:rsid w:val="00D77156"/>
    <w:rsid w:val="00D7725C"/>
    <w:rsid w:val="00D85EA3"/>
    <w:rsid w:val="00D86BF5"/>
    <w:rsid w:val="00D9399E"/>
    <w:rsid w:val="00D94781"/>
    <w:rsid w:val="00DA114F"/>
    <w:rsid w:val="00DA6A66"/>
    <w:rsid w:val="00DB0D6E"/>
    <w:rsid w:val="00DC376B"/>
    <w:rsid w:val="00DD2143"/>
    <w:rsid w:val="00DF102E"/>
    <w:rsid w:val="00DF6D70"/>
    <w:rsid w:val="00E05F1F"/>
    <w:rsid w:val="00E11E2B"/>
    <w:rsid w:val="00E17D35"/>
    <w:rsid w:val="00E17DF4"/>
    <w:rsid w:val="00E230B4"/>
    <w:rsid w:val="00E23E29"/>
    <w:rsid w:val="00E26874"/>
    <w:rsid w:val="00E30784"/>
    <w:rsid w:val="00E40F76"/>
    <w:rsid w:val="00E45569"/>
    <w:rsid w:val="00E45FEE"/>
    <w:rsid w:val="00E4626F"/>
    <w:rsid w:val="00E51F02"/>
    <w:rsid w:val="00E610C9"/>
    <w:rsid w:val="00E63192"/>
    <w:rsid w:val="00E6554E"/>
    <w:rsid w:val="00E65936"/>
    <w:rsid w:val="00E72CC1"/>
    <w:rsid w:val="00E74C89"/>
    <w:rsid w:val="00E815C3"/>
    <w:rsid w:val="00E8514A"/>
    <w:rsid w:val="00E851EC"/>
    <w:rsid w:val="00E90760"/>
    <w:rsid w:val="00E90BCB"/>
    <w:rsid w:val="00E9159C"/>
    <w:rsid w:val="00E9224E"/>
    <w:rsid w:val="00E92FC1"/>
    <w:rsid w:val="00EA0BE4"/>
    <w:rsid w:val="00EA4D32"/>
    <w:rsid w:val="00EA5D27"/>
    <w:rsid w:val="00EB0C6E"/>
    <w:rsid w:val="00EB0ED5"/>
    <w:rsid w:val="00EB1522"/>
    <w:rsid w:val="00EB65A8"/>
    <w:rsid w:val="00EC2055"/>
    <w:rsid w:val="00EC54FA"/>
    <w:rsid w:val="00EC691A"/>
    <w:rsid w:val="00ED292E"/>
    <w:rsid w:val="00ED5F07"/>
    <w:rsid w:val="00ED74A2"/>
    <w:rsid w:val="00ED7F5A"/>
    <w:rsid w:val="00EE5358"/>
    <w:rsid w:val="00EE544F"/>
    <w:rsid w:val="00EE56A6"/>
    <w:rsid w:val="00EE64CB"/>
    <w:rsid w:val="00EE772D"/>
    <w:rsid w:val="00EE7A43"/>
    <w:rsid w:val="00EF31A7"/>
    <w:rsid w:val="00EF43CC"/>
    <w:rsid w:val="00F00FF7"/>
    <w:rsid w:val="00F02919"/>
    <w:rsid w:val="00F0438B"/>
    <w:rsid w:val="00F070A5"/>
    <w:rsid w:val="00F10584"/>
    <w:rsid w:val="00F12BCB"/>
    <w:rsid w:val="00F1429E"/>
    <w:rsid w:val="00F14A60"/>
    <w:rsid w:val="00F15DF6"/>
    <w:rsid w:val="00F16D30"/>
    <w:rsid w:val="00F20796"/>
    <w:rsid w:val="00F20EC8"/>
    <w:rsid w:val="00F253CC"/>
    <w:rsid w:val="00F27BAF"/>
    <w:rsid w:val="00F27FB6"/>
    <w:rsid w:val="00F31EB8"/>
    <w:rsid w:val="00F336BA"/>
    <w:rsid w:val="00F33B1C"/>
    <w:rsid w:val="00F37FFC"/>
    <w:rsid w:val="00F41437"/>
    <w:rsid w:val="00F53EFB"/>
    <w:rsid w:val="00F563D5"/>
    <w:rsid w:val="00F64FDC"/>
    <w:rsid w:val="00F665A8"/>
    <w:rsid w:val="00F71B64"/>
    <w:rsid w:val="00F77020"/>
    <w:rsid w:val="00F82024"/>
    <w:rsid w:val="00F83146"/>
    <w:rsid w:val="00F86E6A"/>
    <w:rsid w:val="00F905CF"/>
    <w:rsid w:val="00F933CB"/>
    <w:rsid w:val="00F948D5"/>
    <w:rsid w:val="00F9636A"/>
    <w:rsid w:val="00F97234"/>
    <w:rsid w:val="00FA6897"/>
    <w:rsid w:val="00FB0650"/>
    <w:rsid w:val="00FB2372"/>
    <w:rsid w:val="00FB4639"/>
    <w:rsid w:val="00FB6588"/>
    <w:rsid w:val="00FB69EF"/>
    <w:rsid w:val="00FB7060"/>
    <w:rsid w:val="00FD1214"/>
    <w:rsid w:val="00FD26C1"/>
    <w:rsid w:val="00FD4F2C"/>
    <w:rsid w:val="00FD6B68"/>
    <w:rsid w:val="00FE2CD9"/>
    <w:rsid w:val="00FE358D"/>
    <w:rsid w:val="00FE5F00"/>
    <w:rsid w:val="00FE7260"/>
    <w:rsid w:val="00FE78A5"/>
    <w:rsid w:val="00FF1F71"/>
    <w:rsid w:val="00FF3126"/>
    <w:rsid w:val="00FF36D9"/>
    <w:rsid w:val="00FF4A6A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A001E"/>
  <w15:chartTrackingRefBased/>
  <w15:docId w15:val="{9C0F2933-EF33-471B-9A11-CB292A01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E32"/>
    <w:pPr>
      <w:spacing w:after="2" w:line="290" w:lineRule="auto"/>
      <w:ind w:left="10" w:hanging="10"/>
    </w:pPr>
    <w:rPr>
      <w:rFonts w:ascii="Times New Roman" w:eastAsia="Times New Roman" w:hAnsi="Times New Roman" w:cs="Times New Roman"/>
      <w:color w:val="000000"/>
      <w:kern w:val="0"/>
      <w:sz w:val="21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F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71B6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71B64"/>
  </w:style>
  <w:style w:type="paragraph" w:styleId="Sidefod">
    <w:name w:val="footer"/>
    <w:basedOn w:val="Normal"/>
    <w:link w:val="SidefodTegn"/>
    <w:uiPriority w:val="99"/>
    <w:unhideWhenUsed/>
    <w:rsid w:val="00F71B6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71B64"/>
  </w:style>
  <w:style w:type="character" w:styleId="Sidetal">
    <w:name w:val="page number"/>
    <w:basedOn w:val="Standardskrifttypeiafsnit"/>
    <w:uiPriority w:val="99"/>
    <w:semiHidden/>
    <w:unhideWhenUsed/>
    <w:rsid w:val="001B58AE"/>
  </w:style>
  <w:style w:type="paragraph" w:styleId="Listeafsnit">
    <w:name w:val="List Paragraph"/>
    <w:basedOn w:val="Normal"/>
    <w:uiPriority w:val="99"/>
    <w:qFormat/>
    <w:rsid w:val="005753A3"/>
    <w:pPr>
      <w:spacing w:after="160" w:line="259" w:lineRule="auto"/>
      <w:ind w:left="720" w:firstLine="0"/>
      <w:contextualSpacing/>
    </w:pPr>
    <w:rPr>
      <w:rFonts w:ascii="Arial" w:eastAsiaTheme="minorHAnsi" w:hAnsi="Arial" w:cstheme="minorBidi"/>
      <w:color w:val="auto"/>
      <w:sz w:val="20"/>
      <w:szCs w:val="22"/>
      <w:lang w:eastAsia="en-US"/>
    </w:rPr>
  </w:style>
  <w:style w:type="paragraph" w:styleId="Fodnotetekst">
    <w:name w:val="footnote text"/>
    <w:basedOn w:val="Normal"/>
    <w:link w:val="FodnotetekstTegn"/>
    <w:uiPriority w:val="99"/>
    <w:unhideWhenUsed/>
    <w:rsid w:val="005753A3"/>
    <w:pPr>
      <w:spacing w:after="0" w:line="240" w:lineRule="auto"/>
      <w:ind w:left="0" w:firstLine="0"/>
    </w:pPr>
    <w:rPr>
      <w:rFonts w:ascii="Arial" w:eastAsiaTheme="minorHAnsi" w:hAnsi="Arial" w:cstheme="minorBidi"/>
      <w:color w:val="auto"/>
      <w:sz w:val="20"/>
      <w:szCs w:val="20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5753A3"/>
    <w:rPr>
      <w:rFonts w:ascii="Arial" w:hAnsi="Arial"/>
      <w:kern w:val="0"/>
      <w:sz w:val="20"/>
      <w:szCs w:val="20"/>
      <w14:ligatures w14:val="non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753A3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5753A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236C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8C0833"/>
    <w:rPr>
      <w:color w:val="954F72" w:themeColor="followedHyperlink"/>
      <w:u w:val="singl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23D54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23D54"/>
    <w:rPr>
      <w:rFonts w:ascii="Times New Roman" w:eastAsia="Times New Roman" w:hAnsi="Times New Roman" w:cs="Times New Roman"/>
      <w:color w:val="000000"/>
      <w:kern w:val="0"/>
      <w:sz w:val="20"/>
      <w:szCs w:val="20"/>
      <w:lang w:eastAsia="da-DK"/>
      <w14:ligatures w14:val="none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23D54"/>
    <w:rPr>
      <w:vertAlign w:val="superscript"/>
    </w:rPr>
  </w:style>
  <w:style w:type="paragraph" w:styleId="Korrektur">
    <w:name w:val="Revision"/>
    <w:hidden/>
    <w:uiPriority w:val="99"/>
    <w:semiHidden/>
    <w:rsid w:val="00A42597"/>
    <w:rPr>
      <w:rFonts w:ascii="Times New Roman" w:eastAsia="Times New Roman" w:hAnsi="Times New Roman" w:cs="Times New Roman"/>
      <w:color w:val="000000"/>
      <w:kern w:val="0"/>
      <w:sz w:val="21"/>
      <w:lang w:eastAsia="da-DK"/>
      <w14:ligatures w14:val="non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51F0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da-DK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4489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4489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44897"/>
    <w:rPr>
      <w:rFonts w:ascii="Times New Roman" w:eastAsia="Times New Roman" w:hAnsi="Times New Roman" w:cs="Times New Roman"/>
      <w:color w:val="000000"/>
      <w:kern w:val="0"/>
      <w:sz w:val="20"/>
      <w:szCs w:val="20"/>
      <w:lang w:eastAsia="da-DK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4489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44897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\OneDrive%20-%20Trafikselskabet%20Movia\TID\PRAKTISK\Ny%20hjemmeside\Nye%20skabeloner\TID%20-%20Notat%20skabelon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'Ark2'!$C$4</c:f>
              <c:strCache>
                <c:ptCount val="1"/>
                <c:pt idx="0">
                  <c:v>El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'Ark2'!$B$5:$B$50</c:f>
              <c:numCache>
                <c:formatCode>m/d/yyyy</c:formatCode>
                <c:ptCount val="46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  <c:pt idx="10">
                  <c:v>44501</c:v>
                </c:pt>
                <c:pt idx="11">
                  <c:v>44531</c:v>
                </c:pt>
                <c:pt idx="12">
                  <c:v>44562</c:v>
                </c:pt>
                <c:pt idx="13">
                  <c:v>44593</c:v>
                </c:pt>
                <c:pt idx="14">
                  <c:v>44621</c:v>
                </c:pt>
                <c:pt idx="15">
                  <c:v>44652</c:v>
                </c:pt>
                <c:pt idx="16">
                  <c:v>44682</c:v>
                </c:pt>
                <c:pt idx="17">
                  <c:v>44713</c:v>
                </c:pt>
                <c:pt idx="18">
                  <c:v>44743</c:v>
                </c:pt>
                <c:pt idx="19">
                  <c:v>44774</c:v>
                </c:pt>
                <c:pt idx="20">
                  <c:v>44805</c:v>
                </c:pt>
                <c:pt idx="21">
                  <c:v>44835</c:v>
                </c:pt>
                <c:pt idx="22">
                  <c:v>44866</c:v>
                </c:pt>
                <c:pt idx="23">
                  <c:v>44896</c:v>
                </c:pt>
                <c:pt idx="24">
                  <c:v>44927</c:v>
                </c:pt>
                <c:pt idx="25">
                  <c:v>44958</c:v>
                </c:pt>
                <c:pt idx="26">
                  <c:v>44986</c:v>
                </c:pt>
                <c:pt idx="27">
                  <c:v>45017</c:v>
                </c:pt>
                <c:pt idx="28">
                  <c:v>45047</c:v>
                </c:pt>
                <c:pt idx="29">
                  <c:v>45078</c:v>
                </c:pt>
                <c:pt idx="30">
                  <c:v>45108</c:v>
                </c:pt>
                <c:pt idx="31">
                  <c:v>45139</c:v>
                </c:pt>
                <c:pt idx="32">
                  <c:v>45170</c:v>
                </c:pt>
                <c:pt idx="33">
                  <c:v>45200</c:v>
                </c:pt>
                <c:pt idx="34">
                  <c:v>45231</c:v>
                </c:pt>
                <c:pt idx="35">
                  <c:v>45261</c:v>
                </c:pt>
                <c:pt idx="36">
                  <c:v>45292</c:v>
                </c:pt>
                <c:pt idx="37">
                  <c:v>45323</c:v>
                </c:pt>
                <c:pt idx="38">
                  <c:v>45352</c:v>
                </c:pt>
                <c:pt idx="39">
                  <c:v>45383</c:v>
                </c:pt>
                <c:pt idx="40">
                  <c:v>45413</c:v>
                </c:pt>
                <c:pt idx="41">
                  <c:v>45444</c:v>
                </c:pt>
                <c:pt idx="42">
                  <c:v>45474</c:v>
                </c:pt>
                <c:pt idx="43">
                  <c:v>45505</c:v>
                </c:pt>
                <c:pt idx="44">
                  <c:v>45536</c:v>
                </c:pt>
                <c:pt idx="45">
                  <c:v>45566</c:v>
                </c:pt>
              </c:numCache>
            </c:numRef>
          </c:cat>
          <c:val>
            <c:numRef>
              <c:f>'Ark2'!$C$5:$C$50</c:f>
              <c:numCache>
                <c:formatCode>_-* #,##0_-;\-* #,##0_-;_-* "-"??_-;_-@_-</c:formatCode>
                <c:ptCount val="46"/>
                <c:pt idx="0">
                  <c:v>100</c:v>
                </c:pt>
                <c:pt idx="1">
                  <c:v>99.959367846925531</c:v>
                </c:pt>
                <c:pt idx="2">
                  <c:v>100.21409279058344</c:v>
                </c:pt>
                <c:pt idx="3">
                  <c:v>101.26402585167907</c:v>
                </c:pt>
                <c:pt idx="4">
                  <c:v>101.36537819912859</c:v>
                </c:pt>
                <c:pt idx="5">
                  <c:v>101.41404441139794</c:v>
                </c:pt>
                <c:pt idx="6">
                  <c:v>102.20965079324509</c:v>
                </c:pt>
                <c:pt idx="7">
                  <c:v>102.26638120027052</c:v>
                </c:pt>
                <c:pt idx="8">
                  <c:v>103.16116753309615</c:v>
                </c:pt>
                <c:pt idx="9">
                  <c:v>104.21643044714305</c:v>
                </c:pt>
                <c:pt idx="10">
                  <c:v>104.41503367393585</c:v>
                </c:pt>
                <c:pt idx="11">
                  <c:v>106.11170326009176</c:v>
                </c:pt>
                <c:pt idx="12">
                  <c:v>106.47436275001043</c:v>
                </c:pt>
                <c:pt idx="13">
                  <c:v>106.89564015942406</c:v>
                </c:pt>
                <c:pt idx="14">
                  <c:v>110.68313758844212</c:v>
                </c:pt>
                <c:pt idx="15">
                  <c:v>109.94674320756086</c:v>
                </c:pt>
                <c:pt idx="16">
                  <c:v>110.17178233217462</c:v>
                </c:pt>
                <c:pt idx="17">
                  <c:v>113.81755503032871</c:v>
                </c:pt>
                <c:pt idx="18">
                  <c:v>113.79116832882595</c:v>
                </c:pt>
                <c:pt idx="19">
                  <c:v>114.35887327717418</c:v>
                </c:pt>
                <c:pt idx="20">
                  <c:v>116.88924027834493</c:v>
                </c:pt>
                <c:pt idx="21">
                  <c:v>118.17444280079361</c:v>
                </c:pt>
                <c:pt idx="22">
                  <c:v>124.46900988444742</c:v>
                </c:pt>
                <c:pt idx="23">
                  <c:v>126.00665198021098</c:v>
                </c:pt>
                <c:pt idx="24">
                  <c:v>124.48004319018105</c:v>
                </c:pt>
                <c:pt idx="25">
                  <c:v>122.95813104030582</c:v>
                </c:pt>
                <c:pt idx="26">
                  <c:v>124.76622013718377</c:v>
                </c:pt>
                <c:pt idx="27">
                  <c:v>125.31419278347119</c:v>
                </c:pt>
                <c:pt idx="28">
                  <c:v>124.60782128588328</c:v>
                </c:pt>
                <c:pt idx="29">
                  <c:v>123.60100484072534</c:v>
                </c:pt>
                <c:pt idx="30">
                  <c:v>117.25005380764118</c:v>
                </c:pt>
                <c:pt idx="31">
                  <c:v>117.53484642397127</c:v>
                </c:pt>
                <c:pt idx="32">
                  <c:v>116.77358106054282</c:v>
                </c:pt>
                <c:pt idx="33">
                  <c:v>116.48944264890898</c:v>
                </c:pt>
                <c:pt idx="34">
                  <c:v>116.76741413279743</c:v>
                </c:pt>
                <c:pt idx="35">
                  <c:v>117.1628092650338</c:v>
                </c:pt>
                <c:pt idx="36">
                  <c:v>118.03619363360949</c:v>
                </c:pt>
                <c:pt idx="37">
                  <c:v>117.70618729963232</c:v>
                </c:pt>
                <c:pt idx="38">
                  <c:v>118.7564107023026</c:v>
                </c:pt>
                <c:pt idx="39">
                  <c:v>119.47396721446617</c:v>
                </c:pt>
                <c:pt idx="40">
                  <c:v>119.39492303634705</c:v>
                </c:pt>
                <c:pt idx="41">
                  <c:v>117.43847004321839</c:v>
                </c:pt>
                <c:pt idx="42">
                  <c:v>118.26267320224488</c:v>
                </c:pt>
                <c:pt idx="43">
                  <c:v>118.25506284357081</c:v>
                </c:pt>
                <c:pt idx="44">
                  <c:v>118.08458067672458</c:v>
                </c:pt>
                <c:pt idx="45">
                  <c:v>120.9144549554571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84B-4E9D-96EA-6DC9D24E221B}"/>
            </c:ext>
          </c:extLst>
        </c:ser>
        <c:ser>
          <c:idx val="1"/>
          <c:order val="1"/>
          <c:tx>
            <c:strRef>
              <c:f>'Ark2'!$D$4</c:f>
              <c:strCache>
                <c:ptCount val="1"/>
                <c:pt idx="0">
                  <c:v>Diesel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'Ark2'!$B$5:$B$50</c:f>
              <c:numCache>
                <c:formatCode>m/d/yyyy</c:formatCode>
                <c:ptCount val="46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  <c:pt idx="10">
                  <c:v>44501</c:v>
                </c:pt>
                <c:pt idx="11">
                  <c:v>44531</c:v>
                </c:pt>
                <c:pt idx="12">
                  <c:v>44562</c:v>
                </c:pt>
                <c:pt idx="13">
                  <c:v>44593</c:v>
                </c:pt>
                <c:pt idx="14">
                  <c:v>44621</c:v>
                </c:pt>
                <c:pt idx="15">
                  <c:v>44652</c:v>
                </c:pt>
                <c:pt idx="16">
                  <c:v>44682</c:v>
                </c:pt>
                <c:pt idx="17">
                  <c:v>44713</c:v>
                </c:pt>
                <c:pt idx="18">
                  <c:v>44743</c:v>
                </c:pt>
                <c:pt idx="19">
                  <c:v>44774</c:v>
                </c:pt>
                <c:pt idx="20">
                  <c:v>44805</c:v>
                </c:pt>
                <c:pt idx="21">
                  <c:v>44835</c:v>
                </c:pt>
                <c:pt idx="22">
                  <c:v>44866</c:v>
                </c:pt>
                <c:pt idx="23">
                  <c:v>44896</c:v>
                </c:pt>
                <c:pt idx="24">
                  <c:v>44927</c:v>
                </c:pt>
                <c:pt idx="25">
                  <c:v>44958</c:v>
                </c:pt>
                <c:pt idx="26">
                  <c:v>44986</c:v>
                </c:pt>
                <c:pt idx="27">
                  <c:v>45017</c:v>
                </c:pt>
                <c:pt idx="28">
                  <c:v>45047</c:v>
                </c:pt>
                <c:pt idx="29">
                  <c:v>45078</c:v>
                </c:pt>
                <c:pt idx="30">
                  <c:v>45108</c:v>
                </c:pt>
                <c:pt idx="31">
                  <c:v>45139</c:v>
                </c:pt>
                <c:pt idx="32">
                  <c:v>45170</c:v>
                </c:pt>
                <c:pt idx="33">
                  <c:v>45200</c:v>
                </c:pt>
                <c:pt idx="34">
                  <c:v>45231</c:v>
                </c:pt>
                <c:pt idx="35">
                  <c:v>45261</c:v>
                </c:pt>
                <c:pt idx="36">
                  <c:v>45292</c:v>
                </c:pt>
                <c:pt idx="37">
                  <c:v>45323</c:v>
                </c:pt>
                <c:pt idx="38">
                  <c:v>45352</c:v>
                </c:pt>
                <c:pt idx="39">
                  <c:v>45383</c:v>
                </c:pt>
                <c:pt idx="40">
                  <c:v>45413</c:v>
                </c:pt>
                <c:pt idx="41">
                  <c:v>45444</c:v>
                </c:pt>
                <c:pt idx="42">
                  <c:v>45474</c:v>
                </c:pt>
                <c:pt idx="43">
                  <c:v>45505</c:v>
                </c:pt>
                <c:pt idx="44">
                  <c:v>45536</c:v>
                </c:pt>
                <c:pt idx="45">
                  <c:v>45566</c:v>
                </c:pt>
              </c:numCache>
            </c:numRef>
          </c:cat>
          <c:val>
            <c:numRef>
              <c:f>'Ark2'!$D$5:$D$50</c:f>
              <c:numCache>
                <c:formatCode>_-* #,##0_-;\-* #,##0_-;_-* "-"??_-;_-@_-</c:formatCode>
                <c:ptCount val="46"/>
                <c:pt idx="0">
                  <c:v>100</c:v>
                </c:pt>
                <c:pt idx="1">
                  <c:v>100.55023271868228</c:v>
                </c:pt>
                <c:pt idx="2">
                  <c:v>101.15233360845008</c:v>
                </c:pt>
                <c:pt idx="3">
                  <c:v>102.36487654963098</c:v>
                </c:pt>
                <c:pt idx="4">
                  <c:v>103.09946260029238</c:v>
                </c:pt>
                <c:pt idx="5">
                  <c:v>102.78517250134411</c:v>
                </c:pt>
                <c:pt idx="6">
                  <c:v>103.73538474998047</c:v>
                </c:pt>
                <c:pt idx="7">
                  <c:v>104.0997233676872</c:v>
                </c:pt>
                <c:pt idx="8">
                  <c:v>104.45441283601265</c:v>
                </c:pt>
                <c:pt idx="9">
                  <c:v>105.15992991441827</c:v>
                </c:pt>
                <c:pt idx="10">
                  <c:v>105.70909279066258</c:v>
                </c:pt>
                <c:pt idx="11">
                  <c:v>107.46746484167988</c:v>
                </c:pt>
                <c:pt idx="12">
                  <c:v>107.93187783426525</c:v>
                </c:pt>
                <c:pt idx="13">
                  <c:v>107.42691724757503</c:v>
                </c:pt>
                <c:pt idx="14">
                  <c:v>108.59202612164158</c:v>
                </c:pt>
                <c:pt idx="15">
                  <c:v>110.08985337759508</c:v>
                </c:pt>
                <c:pt idx="16">
                  <c:v>113.84013428066704</c:v>
                </c:pt>
                <c:pt idx="17">
                  <c:v>114.34945861494244</c:v>
                </c:pt>
                <c:pt idx="18">
                  <c:v>116.24586616483121</c:v>
                </c:pt>
                <c:pt idx="19">
                  <c:v>119.19765059255035</c:v>
                </c:pt>
                <c:pt idx="20">
                  <c:v>117.9865272115713</c:v>
                </c:pt>
                <c:pt idx="21">
                  <c:v>117.51127009931692</c:v>
                </c:pt>
                <c:pt idx="22">
                  <c:v>118.57423574143604</c:v>
                </c:pt>
                <c:pt idx="23">
                  <c:v>120.72607708189803</c:v>
                </c:pt>
                <c:pt idx="24">
                  <c:v>118.93955479218903</c:v>
                </c:pt>
                <c:pt idx="25">
                  <c:v>116.91327824231199</c:v>
                </c:pt>
                <c:pt idx="26">
                  <c:v>117.93290022357694</c:v>
                </c:pt>
                <c:pt idx="27">
                  <c:v>117.94792540394914</c:v>
                </c:pt>
                <c:pt idx="28">
                  <c:v>117.21416483248265</c:v>
                </c:pt>
                <c:pt idx="29">
                  <c:v>116.45229015207606</c:v>
                </c:pt>
                <c:pt idx="30">
                  <c:v>115.93600433048397</c:v>
                </c:pt>
                <c:pt idx="31">
                  <c:v>116.74724779023744</c:v>
                </c:pt>
                <c:pt idx="32">
                  <c:v>117.20956165753664</c:v>
                </c:pt>
                <c:pt idx="33">
                  <c:v>119.40622968741988</c:v>
                </c:pt>
                <c:pt idx="34">
                  <c:v>120.308617329086</c:v>
                </c:pt>
                <c:pt idx="35">
                  <c:v>120.14089572726554</c:v>
                </c:pt>
                <c:pt idx="36">
                  <c:v>119.27816950730453</c:v>
                </c:pt>
                <c:pt idx="37">
                  <c:v>118.11424606280873</c:v>
                </c:pt>
                <c:pt idx="38">
                  <c:v>119.13680901772139</c:v>
                </c:pt>
                <c:pt idx="39">
                  <c:v>120.76047079914929</c:v>
                </c:pt>
                <c:pt idx="40">
                  <c:v>119.89661279448651</c:v>
                </c:pt>
                <c:pt idx="41">
                  <c:v>120.20015645474753</c:v>
                </c:pt>
                <c:pt idx="42">
                  <c:v>120.52076694092644</c:v>
                </c:pt>
                <c:pt idx="43">
                  <c:v>120.43679174176658</c:v>
                </c:pt>
                <c:pt idx="44">
                  <c:v>120.78984294496213</c:v>
                </c:pt>
                <c:pt idx="45">
                  <c:v>121.04876437445378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84B-4E9D-96EA-6DC9D24E22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5237695"/>
        <c:axId val="1955222815"/>
      </c:lineChart>
      <c:dateAx>
        <c:axId val="1955237695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955222815"/>
        <c:crosses val="autoZero"/>
        <c:auto val="1"/>
        <c:lblOffset val="100"/>
        <c:baseTimeUnit val="months"/>
      </c:dateAx>
      <c:valAx>
        <c:axId val="1955222815"/>
        <c:scaling>
          <c:orientation val="minMax"/>
          <c:min val="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9552376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Movia">
    <a:dk1>
      <a:sysClr val="windowText" lastClr="000000"/>
    </a:dk1>
    <a:lt1>
      <a:sysClr val="window" lastClr="FFFFFF"/>
    </a:lt1>
    <a:dk2>
      <a:srgbClr val="BFC3C6"/>
    </a:dk2>
    <a:lt2>
      <a:srgbClr val="FFE0A8"/>
    </a:lt2>
    <a:accent1>
      <a:srgbClr val="FCB600"/>
    </a:accent1>
    <a:accent2>
      <a:srgbClr val="51AE32"/>
    </a:accent2>
    <a:accent3>
      <a:srgbClr val="00A5CC"/>
    </a:accent3>
    <a:accent4>
      <a:srgbClr val="4C7736"/>
    </a:accent4>
    <a:accent5>
      <a:srgbClr val="126A85"/>
    </a:accent5>
    <a:accent6>
      <a:srgbClr val="A53F2F"/>
    </a:accent6>
    <a:hlink>
      <a:srgbClr val="00214D"/>
    </a:hlink>
    <a:folHlink>
      <a:srgbClr val="899BBC"/>
    </a:folHlink>
  </a:clrScheme>
  <a:fontScheme name="Movia Arial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0947C-DD7D-4D0F-90F6-C00D7BF3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TID - Notat skabelon</Template>
  <TotalTime>101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Rasmussen</dc:creator>
  <cp:keywords/>
  <dc:description/>
  <cp:lastModifiedBy>Lone Rasmussen</cp:lastModifiedBy>
  <cp:revision>36</cp:revision>
  <cp:lastPrinted>2023-08-28T12:06:00Z</cp:lastPrinted>
  <dcterms:created xsi:type="dcterms:W3CDTF">2025-03-27T11:54:00Z</dcterms:created>
  <dcterms:modified xsi:type="dcterms:W3CDTF">2025-04-01T12:56:00Z</dcterms:modified>
</cp:coreProperties>
</file>